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before="240" w:after="120"/>
        <w:ind w:right="-15" w:hanging="0"/>
        <w:jc w:val="center"/>
        <w:rPr>
          <w:rFonts w:ascii="Arial" w:hAnsi="Arial" w:cs="Arial"/>
          <w:b/>
          <w:b/>
          <w:sz w:val="20"/>
          <w:szCs w:val="20"/>
        </w:rPr>
      </w:pPr>
      <w:r>
        <w:rPr>
          <w:rFonts w:cs="Arial" w:ascii="Arial" w:hAnsi="Arial"/>
          <w:b/>
          <w:sz w:val="20"/>
          <w:szCs w:val="20"/>
        </w:rPr>
        <w:t>ANEXO II</w:t>
      </w:r>
    </w:p>
    <w:p>
      <w:pPr>
        <w:pStyle w:val="Normal"/>
        <w:spacing w:lineRule="auto" w:line="360" w:before="0" w:after="120"/>
        <w:ind w:right="-15" w:hanging="0"/>
        <w:jc w:val="center"/>
        <w:rPr>
          <w:rFonts w:ascii="Arial" w:hAnsi="Arial" w:cs="Arial"/>
          <w:b/>
          <w:b/>
          <w:sz w:val="20"/>
          <w:szCs w:val="20"/>
        </w:rPr>
      </w:pPr>
      <w:r>
        <w:rPr>
          <w:rFonts w:cs="Arial" w:ascii="Arial" w:hAnsi="Arial"/>
          <w:b/>
          <w:sz w:val="20"/>
          <w:szCs w:val="20"/>
        </w:rPr>
        <w:t xml:space="preserve">TERMO DE CONTRATO </w:t>
      </w:r>
    </w:p>
    <w:p>
      <w:pPr>
        <w:pStyle w:val="Normal"/>
        <w:spacing w:lineRule="auto" w:line="360" w:before="0" w:after="120"/>
        <w:ind w:right="-15" w:hanging="0"/>
        <w:jc w:val="center"/>
        <w:rPr>
          <w:rFonts w:ascii="Arial" w:hAnsi="Arial" w:cs="Arial"/>
          <w:b/>
          <w:b/>
          <w:bCs/>
          <w:iCs/>
          <w:color w:val="000000"/>
          <w:sz w:val="20"/>
          <w:szCs w:val="20"/>
        </w:rPr>
      </w:pPr>
      <w:r>
        <w:rPr>
          <w:rFonts w:cs="Arial" w:ascii="Arial" w:hAnsi="Arial"/>
          <w:b/>
          <w:sz w:val="20"/>
          <w:szCs w:val="20"/>
        </w:rPr>
        <w:t>(SERVIÇO DE ENGENHARIA)</w:t>
      </w:r>
      <w:r>
        <w:rPr>
          <w:rFonts w:cs="Arial" w:ascii="Arial" w:hAnsi="Arial"/>
          <w:b/>
          <w:bCs/>
          <w:iCs/>
          <w:color w:val="000000"/>
          <w:sz w:val="20"/>
          <w:szCs w:val="20"/>
        </w:rPr>
        <w:t xml:space="preserve"> </w:t>
      </w:r>
    </w:p>
    <w:p>
      <w:pPr>
        <w:pStyle w:val="Normal"/>
        <w:spacing w:lineRule="auto" w:line="360" w:before="0" w:after="120"/>
        <w:ind w:right="-15" w:hanging="0"/>
        <w:jc w:val="center"/>
        <w:rPr>
          <w:rFonts w:ascii="Arial" w:hAnsi="Arial" w:cs="Arial"/>
          <w:b/>
          <w:b/>
          <w:sz w:val="20"/>
          <w:szCs w:val="20"/>
        </w:rPr>
      </w:pPr>
      <w:r>
        <w:rPr>
          <w:rFonts w:cs="Arial" w:ascii="Arial" w:hAnsi="Arial"/>
          <w:b/>
          <w:sz w:val="20"/>
          <w:szCs w:val="20"/>
        </w:rPr>
      </w:r>
    </w:p>
    <w:p>
      <w:pPr>
        <w:pStyle w:val="Normal"/>
        <w:spacing w:lineRule="auto" w:line="360" w:before="0" w:after="120"/>
        <w:ind w:right="-15" w:hanging="0"/>
        <w:jc w:val="center"/>
        <w:rPr>
          <w:rFonts w:ascii="Arial" w:hAnsi="Arial" w:cs="Arial"/>
          <w:b/>
          <w:b/>
          <w:sz w:val="20"/>
          <w:szCs w:val="20"/>
        </w:rPr>
      </w:pPr>
      <w:r>
        <w:rPr>
          <w:rFonts w:cs="Arial" w:ascii="Arial" w:hAnsi="Arial"/>
          <w:b/>
          <w:sz w:val="20"/>
          <w:szCs w:val="20"/>
        </w:rPr>
      </w:r>
    </w:p>
    <w:p>
      <w:pPr>
        <w:pStyle w:val="Normal"/>
        <w:spacing w:lineRule="auto" w:line="360" w:before="0" w:after="120"/>
        <w:ind w:left="3969" w:hanging="0"/>
        <w:jc w:val="both"/>
        <w:rPr>
          <w:rFonts w:ascii="Arial" w:hAnsi="Arial" w:cs="Arial"/>
          <w:b/>
          <w:b/>
          <w:color w:val="FF0000"/>
          <w:sz w:val="20"/>
          <w:szCs w:val="20"/>
        </w:rPr>
      </w:pPr>
      <w:r>
        <w:rPr>
          <w:rFonts w:cs="Arial" w:ascii="Arial" w:hAnsi="Arial"/>
          <w:b/>
          <w:sz w:val="20"/>
          <w:szCs w:val="20"/>
        </w:rPr>
        <w:t xml:space="preserve">TERMO DE CONTRATO DE PRESTAÇÃO DE SERVIÇO DE ENGENHARIA  Nº </w:t>
      </w:r>
      <w:r>
        <w:rPr>
          <w:rFonts w:cs="Arial" w:ascii="Arial" w:hAnsi="Arial"/>
          <w:b/>
          <w:color w:val="FF0000"/>
          <w:sz w:val="20"/>
          <w:szCs w:val="20"/>
        </w:rPr>
        <w:t>......../....</w:t>
      </w:r>
      <w:r>
        <w:rPr>
          <w:rFonts w:cs="Arial" w:ascii="Arial" w:hAnsi="Arial"/>
          <w:b/>
          <w:sz w:val="20"/>
          <w:szCs w:val="20"/>
        </w:rPr>
        <w:t>, QUE FAZEM ENTRE SI A UNIÃO, POR INTERMÉDIO D</w:t>
      </w:r>
      <w:r>
        <w:rPr>
          <w:rFonts w:cs="Arial" w:ascii="Arial" w:hAnsi="Arial"/>
          <w:b/>
          <w:sz w:val="20"/>
          <w:szCs w:val="20"/>
        </w:rPr>
        <w:t>A</w:t>
      </w:r>
      <w:r>
        <w:rPr>
          <w:rFonts w:cs="Arial" w:ascii="Arial" w:hAnsi="Arial"/>
          <w:b/>
          <w:sz w:val="20"/>
          <w:szCs w:val="20"/>
        </w:rPr>
        <w:t xml:space="preserve"> SUPERINTENDÊNCIA REGIONAL DA RECEITA FEDERAL DA 4ª REGIÃO FISCAL (SRRF04) E E A EMPRESA </w:t>
      </w:r>
      <w:r>
        <w:rPr>
          <w:rFonts w:cs="Arial" w:ascii="Arial" w:hAnsi="Arial"/>
          <w:b/>
          <w:color w:val="FF0000"/>
          <w:sz w:val="20"/>
          <w:szCs w:val="20"/>
        </w:rPr>
        <w:t xml:space="preserve">.............................................................  </w:t>
      </w:r>
    </w:p>
    <w:p>
      <w:pPr>
        <w:pStyle w:val="Normal"/>
        <w:spacing w:lineRule="auto" w:line="360" w:before="0" w:after="120"/>
        <w:ind w:right="-15" w:hanging="0"/>
        <w:jc w:val="both"/>
        <w:rPr>
          <w:rFonts w:ascii="Arial" w:hAnsi="Arial" w:cs="Arial"/>
          <w:b/>
          <w:b/>
          <w:color w:val="FF0000"/>
          <w:sz w:val="20"/>
          <w:szCs w:val="20"/>
        </w:rPr>
      </w:pPr>
      <w:r>
        <w:rPr>
          <w:rFonts w:cs="Arial" w:ascii="Arial" w:hAnsi="Arial"/>
          <w:b/>
          <w:color w:val="FF0000"/>
          <w:sz w:val="20"/>
          <w:szCs w:val="20"/>
        </w:rPr>
      </w:r>
    </w:p>
    <w:p>
      <w:pPr>
        <w:pStyle w:val="Normal"/>
        <w:spacing w:lineRule="auto" w:line="276" w:before="0" w:after="120"/>
        <w:jc w:val="both"/>
        <w:rPr>
          <w:rFonts w:ascii="Arial" w:hAnsi="Arial" w:cs="Arial"/>
          <w:sz w:val="20"/>
          <w:szCs w:val="20"/>
        </w:rPr>
      </w:pPr>
      <w:r>
        <w:rPr>
          <w:rFonts w:cs="Arial" w:ascii="Arial" w:hAnsi="Arial"/>
          <w:sz w:val="20"/>
          <w:szCs w:val="20"/>
        </w:rPr>
        <w:t xml:space="preserve">A União, por intermédio da Superintendência Regional da Receita Federal da 4ª Região Fiscal, com sede na Avenida Alfredo Lisboa, n° 1152, na cidade de Recife, Pernambuco, inscrita no CNPJ sob o nº 00.394.460/0083-98, doravante denominada CONTRATANTE, neste ato representada pelo pelo chefe da DIPOL, Dreyfus Diogenes de Lima, matrícula funcional nº 01877543, nomeado pela Portaria de Pessoal SRRF04 nº 109 de 31 de março de 2023, publicada no D.O.U. de 04/04/2023, doravante denominada CONTRATANTE, e o(a) </w:t>
      </w:r>
      <w:r>
        <w:rPr>
          <w:rFonts w:cs="Arial" w:ascii="Arial" w:hAnsi="Arial"/>
          <w:color w:val="FF0000"/>
          <w:sz w:val="20"/>
          <w:szCs w:val="20"/>
        </w:rPr>
        <w:t>..............................</w:t>
      </w:r>
      <w:r>
        <w:rPr>
          <w:rFonts w:cs="Arial" w:ascii="Arial" w:hAnsi="Arial"/>
          <w:sz w:val="20"/>
          <w:szCs w:val="20"/>
        </w:rPr>
        <w:t xml:space="preserve"> inscrito(a) no CNPJ/MF sob o nº </w:t>
      </w:r>
      <w:r>
        <w:rPr>
          <w:rFonts w:cs="Arial" w:ascii="Arial" w:hAnsi="Arial"/>
          <w:color w:val="FF0000"/>
          <w:sz w:val="20"/>
          <w:szCs w:val="20"/>
        </w:rPr>
        <w:t>............................</w:t>
      </w:r>
      <w:r>
        <w:rPr>
          <w:rFonts w:cs="Arial" w:ascii="Arial" w:hAnsi="Arial"/>
          <w:sz w:val="20"/>
          <w:szCs w:val="20"/>
        </w:rPr>
        <w:t xml:space="preserve">, sediado(a) na </w:t>
      </w:r>
      <w:r>
        <w:rPr>
          <w:rFonts w:cs="Arial" w:ascii="Arial" w:hAnsi="Arial"/>
          <w:color w:val="FF0000"/>
          <w:sz w:val="20"/>
          <w:szCs w:val="20"/>
        </w:rPr>
        <w:t>...................................</w:t>
      </w:r>
      <w:r>
        <w:rPr>
          <w:rFonts w:cs="Arial" w:ascii="Arial" w:hAnsi="Arial"/>
          <w:sz w:val="20"/>
          <w:szCs w:val="20"/>
        </w:rPr>
        <w:t xml:space="preserve">, em </w:t>
      </w:r>
      <w:r>
        <w:rPr>
          <w:rFonts w:cs="Arial" w:ascii="Arial" w:hAnsi="Arial"/>
          <w:color w:val="FF0000"/>
          <w:sz w:val="20"/>
          <w:szCs w:val="20"/>
        </w:rPr>
        <w:t>.............................</w:t>
      </w:r>
      <w:r>
        <w:rPr>
          <w:rFonts w:cs="Arial" w:ascii="Arial" w:hAnsi="Arial"/>
          <w:sz w:val="20"/>
          <w:szCs w:val="20"/>
        </w:rPr>
        <w:t xml:space="preserve"> doravante designada CONTRATADA, neste ato representada pelo(a) Sr.(a) </w:t>
      </w:r>
      <w:r>
        <w:rPr>
          <w:rFonts w:cs="Arial" w:ascii="Arial" w:hAnsi="Arial"/>
          <w:color w:val="FF0000"/>
          <w:sz w:val="20"/>
          <w:szCs w:val="20"/>
        </w:rPr>
        <w:t>.....................</w:t>
      </w:r>
      <w:r>
        <w:rPr>
          <w:rFonts w:cs="Arial" w:ascii="Arial" w:hAnsi="Arial"/>
          <w:sz w:val="20"/>
          <w:szCs w:val="20"/>
        </w:rPr>
        <w:t xml:space="preserve">, portador(a) da Carteira de Identidade nº </w:t>
      </w:r>
      <w:r>
        <w:rPr>
          <w:rFonts w:cs="Arial" w:ascii="Arial" w:hAnsi="Arial"/>
          <w:color w:val="FF0000"/>
          <w:sz w:val="20"/>
          <w:szCs w:val="20"/>
        </w:rPr>
        <w:t>.................</w:t>
      </w:r>
      <w:r>
        <w:rPr>
          <w:rFonts w:cs="Arial" w:ascii="Arial" w:hAnsi="Arial"/>
          <w:sz w:val="20"/>
          <w:szCs w:val="20"/>
        </w:rPr>
        <w:t xml:space="preserve">, expedida pela (o) </w:t>
      </w:r>
      <w:r>
        <w:rPr>
          <w:rFonts w:cs="Arial" w:ascii="Arial" w:hAnsi="Arial"/>
          <w:color w:val="FF0000"/>
          <w:sz w:val="20"/>
          <w:szCs w:val="20"/>
        </w:rPr>
        <w:t>..................</w:t>
      </w:r>
      <w:r>
        <w:rPr>
          <w:rFonts w:cs="Arial" w:ascii="Arial" w:hAnsi="Arial"/>
          <w:sz w:val="20"/>
          <w:szCs w:val="20"/>
        </w:rPr>
        <w:t xml:space="preserve">, e CPF nº </w:t>
      </w:r>
      <w:r>
        <w:rPr>
          <w:rFonts w:cs="Arial" w:ascii="Arial" w:hAnsi="Arial"/>
          <w:color w:val="FF0000"/>
          <w:sz w:val="20"/>
          <w:szCs w:val="20"/>
        </w:rPr>
        <w:t>.........................</w:t>
      </w:r>
      <w:r>
        <w:rPr>
          <w:rFonts w:cs="Arial" w:ascii="Arial" w:hAnsi="Arial"/>
          <w:sz w:val="20"/>
          <w:szCs w:val="20"/>
        </w:rPr>
        <w:t xml:space="preserve">, tendo em vista o que consta no Processo nº </w:t>
      </w:r>
      <w:r>
        <w:rPr>
          <w:rFonts w:cs="Arial" w:ascii="Arial" w:hAnsi="Arial"/>
          <w:sz w:val="20"/>
          <w:szCs w:val="20"/>
        </w:rPr>
        <w:t>19615.720552/2022-51</w:t>
      </w:r>
      <w:r>
        <w:rPr>
          <w:rFonts w:cs="Arial" w:ascii="Arial" w:hAnsi="Arial"/>
          <w:color w:val="FF0000"/>
          <w:sz w:val="20"/>
          <w:szCs w:val="20"/>
        </w:rPr>
        <w:t xml:space="preserve"> </w:t>
      </w:r>
      <w:r>
        <w:rPr>
          <w:rFonts w:cs="Arial" w:ascii="Arial" w:hAnsi="Arial"/>
          <w:sz w:val="20"/>
          <w:szCs w:val="20"/>
        </w:rPr>
        <w:t xml:space="preserve">e em observância às disposições da Lei nº 8.666, de 21 de junho de 1993, da Lei nº 10.520, de 17 de julho de 2002, </w:t>
      </w:r>
      <w:r>
        <w:rPr>
          <w:rFonts w:cs="Arial" w:ascii="Arial" w:hAnsi="Arial"/>
          <w:color w:val="000000"/>
          <w:sz w:val="20"/>
          <w:szCs w:val="20"/>
        </w:rPr>
        <w:t>do</w:t>
      </w:r>
      <w:r>
        <w:rPr>
          <w:rFonts w:cs="Arial" w:ascii="Arial" w:hAnsi="Arial"/>
          <w:sz w:val="20"/>
          <w:szCs w:val="20"/>
        </w:rPr>
        <w:t xml:space="preserve"> Decreto nº 7.983, de 8 de abril de 2013, </w:t>
      </w:r>
      <w:bookmarkStart w:id="0" w:name="_GoBack"/>
      <w:bookmarkEnd w:id="0"/>
      <w:r>
        <w:rPr>
          <w:rFonts w:cs="Arial" w:ascii="Arial" w:hAnsi="Arial"/>
          <w:sz w:val="20"/>
          <w:szCs w:val="20"/>
        </w:rPr>
        <w:t>bem como da Instrução Normativa SEGES/MP nº 5, de 25 de maio de 2017, resolvem celebrar o presente Termo de Contrato, decorrente do Pregão, mediante as cláusulas e condições a seguir enunciadas.</w:t>
      </w:r>
    </w:p>
    <w:p>
      <w:pPr>
        <w:pStyle w:val="Normal"/>
        <w:spacing w:lineRule="auto" w:line="276" w:before="0" w:after="120"/>
        <w:jc w:val="both"/>
        <w:rPr>
          <w:rFonts w:ascii="Arial" w:hAnsi="Arial" w:cs="Arial"/>
          <w:sz w:val="20"/>
          <w:szCs w:val="20"/>
        </w:rPr>
      </w:pPr>
      <w:r>
        <w:rPr>
          <w:rFonts w:cs="Arial" w:ascii="Arial" w:hAnsi="Arial"/>
          <w:sz w:val="20"/>
          <w:szCs w:val="20"/>
        </w:rPr>
      </w:r>
    </w:p>
    <w:p>
      <w:pPr>
        <w:pStyle w:val="Normal"/>
        <w:numPr>
          <w:ilvl w:val="0"/>
          <w:numId w:val="1"/>
        </w:numPr>
        <w:spacing w:lineRule="auto" w:line="360" w:before="0" w:after="120"/>
        <w:ind w:right="-15" w:hanging="0"/>
        <w:jc w:val="both"/>
        <w:rPr>
          <w:rFonts w:ascii="Arial" w:hAnsi="Arial" w:cs="Arial"/>
          <w:sz w:val="20"/>
          <w:szCs w:val="20"/>
        </w:rPr>
      </w:pPr>
      <w:r>
        <w:rPr>
          <w:rFonts w:cs="Arial" w:ascii="Arial" w:hAnsi="Arial"/>
          <w:b/>
          <w:sz w:val="20"/>
          <w:szCs w:val="20"/>
        </w:rPr>
        <w:t>CLÁUSULA PRIMEIRA – OBJETO</w:t>
      </w:r>
    </w:p>
    <w:p>
      <w:pPr>
        <w:pStyle w:val="Normal"/>
        <w:numPr>
          <w:ilvl w:val="1"/>
          <w:numId w:val="1"/>
        </w:numPr>
        <w:spacing w:lineRule="auto" w:line="276" w:before="120" w:after="120"/>
        <w:ind w:left="425" w:hanging="0"/>
        <w:jc w:val="both"/>
        <w:rPr>
          <w:rFonts w:ascii="Arial" w:hAnsi="Arial" w:cs="Arial"/>
          <w:color w:val="000000"/>
          <w:sz w:val="20"/>
          <w:szCs w:val="20"/>
        </w:rPr>
      </w:pPr>
      <w:r>
        <w:rPr>
          <w:rFonts w:cs="Arial" w:ascii="Arial" w:hAnsi="Arial"/>
          <w:color w:val="000000"/>
          <w:sz w:val="20"/>
          <w:szCs w:val="20"/>
        </w:rPr>
        <w:t>O objeto do presente instrumento é a contratação de serviço comum de engenharia, que será prestado nas condições estabelecidas no Termo de Referência e demais documentos técnicos que se encontram anexos ao Edital.</w:t>
      </w:r>
    </w:p>
    <w:p>
      <w:pPr>
        <w:pStyle w:val="Normal"/>
        <w:numPr>
          <w:ilvl w:val="1"/>
          <w:numId w:val="1"/>
        </w:numPr>
        <w:spacing w:lineRule="auto" w:line="276" w:before="120" w:after="120"/>
        <w:ind w:left="425" w:hanging="0"/>
        <w:jc w:val="both"/>
        <w:rPr>
          <w:rFonts w:ascii="Arial" w:hAnsi="Arial" w:cs="Arial"/>
          <w:color w:val="000000"/>
          <w:sz w:val="20"/>
          <w:szCs w:val="20"/>
        </w:rPr>
      </w:pPr>
      <w:r>
        <w:rPr>
          <w:rFonts w:cs="Arial" w:ascii="Arial" w:hAnsi="Arial"/>
          <w:color w:val="000000"/>
          <w:sz w:val="20"/>
          <w:szCs w:val="20"/>
        </w:rPr>
        <w:t>Este Termo de Contrato vincula-se ao Edital do Pregão e seus anexos, identificado no preâmbulo acima, e à proposta vencedora, independentemente de transcrição.</w:t>
      </w:r>
    </w:p>
    <w:p>
      <w:pPr>
        <w:pStyle w:val="Normal"/>
        <w:rPr/>
      </w:pPr>
      <w:r>
        <w:rPr/>
      </w:r>
    </w:p>
    <w:p>
      <w:pPr>
        <w:pStyle w:val="Normal"/>
        <w:spacing w:lineRule="auto" w:line="276" w:before="120" w:after="120"/>
        <w:jc w:val="both"/>
        <w:rPr>
          <w:rFonts w:ascii="Arial" w:hAnsi="Arial" w:cs="Arial"/>
          <w:sz w:val="20"/>
          <w:szCs w:val="20"/>
        </w:rPr>
      </w:pPr>
      <w:r>
        <w:rPr>
          <w:rFonts w:cs="Arial" w:ascii="Arial" w:hAnsi="Arial"/>
          <w:sz w:val="20"/>
          <w:szCs w:val="20"/>
        </w:rPr>
      </w:r>
    </w:p>
    <w:p>
      <w:pPr>
        <w:pStyle w:val="Normal"/>
        <w:numPr>
          <w:ilvl w:val="0"/>
          <w:numId w:val="1"/>
        </w:numPr>
        <w:spacing w:lineRule="auto" w:line="276" w:before="120" w:after="120"/>
        <w:ind w:right="-15" w:hanging="0"/>
        <w:jc w:val="both"/>
        <w:rPr>
          <w:rFonts w:ascii="Arial" w:hAnsi="Arial" w:cs="Arial"/>
          <w:i/>
          <w:i/>
          <w:sz w:val="20"/>
          <w:szCs w:val="20"/>
        </w:rPr>
      </w:pPr>
      <w:r>
        <w:rPr>
          <w:rFonts w:cs="Arial" w:ascii="Arial" w:hAnsi="Arial"/>
          <w:b/>
          <w:sz w:val="20"/>
          <w:szCs w:val="20"/>
        </w:rPr>
        <w:t>CLÁUSULA SEGUNDA – VIGÊNCIA</w:t>
      </w:r>
    </w:p>
    <w:p>
      <w:pPr>
        <w:pStyle w:val="Normal"/>
        <w:spacing w:lineRule="auto" w:line="276" w:before="120" w:after="120"/>
        <w:jc w:val="both"/>
        <w:rPr>
          <w:rFonts w:ascii="Arial" w:hAnsi="Arial" w:cs="Arial"/>
          <w:bCs/>
          <w:iCs/>
          <w:sz w:val="20"/>
          <w:szCs w:val="20"/>
        </w:rPr>
      </w:pPr>
      <w:r>
        <w:rPr>
          <w:rFonts w:cs="Arial" w:ascii="Arial" w:hAnsi="Arial"/>
          <w:bCs/>
          <w:iCs/>
          <w:sz w:val="20"/>
          <w:szCs w:val="20"/>
        </w:rPr>
      </w:r>
    </w:p>
    <w:p>
      <w:pPr>
        <w:pStyle w:val="ListParagraph"/>
        <w:numPr>
          <w:ilvl w:val="0"/>
          <w:numId w:val="6"/>
        </w:numPr>
        <w:spacing w:lineRule="auto" w:line="276" w:before="120" w:after="120"/>
        <w:jc w:val="both"/>
        <w:rPr>
          <w:rFonts w:ascii="Arial" w:hAnsi="Arial" w:cs="Arial"/>
          <w:bCs/>
          <w:iCs/>
          <w:vanish/>
          <w:sz w:val="20"/>
          <w:szCs w:val="20"/>
        </w:rPr>
      </w:pPr>
      <w:r>
        <w:rPr>
          <w:rFonts w:cs="Arial" w:ascii="Arial" w:hAnsi="Arial"/>
          <w:bCs/>
          <w:iCs/>
          <w:vanish/>
          <w:sz w:val="20"/>
          <w:szCs w:val="20"/>
        </w:rPr>
      </w:r>
    </w:p>
    <w:p>
      <w:pPr>
        <w:pStyle w:val="ListParagraph"/>
        <w:numPr>
          <w:ilvl w:val="0"/>
          <w:numId w:val="6"/>
        </w:numPr>
        <w:spacing w:lineRule="auto" w:line="276" w:before="120" w:after="120"/>
        <w:jc w:val="both"/>
        <w:rPr>
          <w:rFonts w:ascii="Arial" w:hAnsi="Arial" w:cs="Arial"/>
          <w:bCs/>
          <w:iCs/>
          <w:vanish/>
          <w:sz w:val="20"/>
          <w:szCs w:val="20"/>
        </w:rPr>
      </w:pPr>
      <w:r>
        <w:rPr>
          <w:rFonts w:cs="Arial" w:ascii="Arial" w:hAnsi="Arial"/>
          <w:bCs/>
          <w:iCs/>
          <w:vanish/>
          <w:sz w:val="20"/>
          <w:szCs w:val="20"/>
        </w:rPr>
      </w:r>
    </w:p>
    <w:p>
      <w:pPr>
        <w:pStyle w:val="Normal"/>
        <w:numPr>
          <w:ilvl w:val="1"/>
          <w:numId w:val="6"/>
        </w:numPr>
        <w:spacing w:lineRule="auto" w:line="276" w:before="120" w:after="120"/>
        <w:ind w:left="426" w:hanging="0"/>
        <w:jc w:val="both"/>
        <w:rPr>
          <w:rFonts w:ascii="Arial" w:hAnsi="Arial" w:cs="Arial"/>
          <w:sz w:val="20"/>
          <w:szCs w:val="20"/>
        </w:rPr>
      </w:pPr>
      <w:r>
        <w:rPr>
          <w:rFonts w:cs="Arial" w:ascii="Arial" w:hAnsi="Arial"/>
          <w:bCs/>
          <w:iCs/>
          <w:sz w:val="20"/>
          <w:szCs w:val="20"/>
        </w:rPr>
        <w:t xml:space="preserve">O prazo de vigência deste Termo de Contrato é aquele fixado no Edital, com início na data de .........../......../........ e encerramento em .........../........./.........., </w:t>
      </w:r>
      <w:r>
        <w:rPr>
          <w:rFonts w:cs="Arial" w:ascii="Arial" w:hAnsi="Arial"/>
          <w:sz w:val="20"/>
          <w:szCs w:val="20"/>
        </w:rPr>
        <w:t>podendo ser prorrogado por interesse das partes, desde que haja autorização formal da autoridade competente e observados os seguintes requisitos:</w:t>
      </w:r>
    </w:p>
    <w:p>
      <w:pPr>
        <w:pStyle w:val="Normal"/>
        <w:numPr>
          <w:ilvl w:val="2"/>
          <w:numId w:val="6"/>
        </w:numPr>
        <w:spacing w:lineRule="auto" w:line="276" w:before="120" w:after="120"/>
        <w:ind w:left="1135" w:hanging="0"/>
        <w:jc w:val="both"/>
        <w:rPr>
          <w:rFonts w:ascii="Arial" w:hAnsi="Arial" w:cs="Arial"/>
          <w:bCs/>
          <w:iCs/>
          <w:sz w:val="20"/>
          <w:szCs w:val="20"/>
        </w:rPr>
      </w:pPr>
      <w:r>
        <w:rPr>
          <w:rFonts w:cs="Arial" w:ascii="Arial" w:hAnsi="Arial"/>
          <w:bCs/>
          <w:iCs/>
          <w:sz w:val="20"/>
          <w:szCs w:val="20"/>
        </w:rPr>
        <w:t>Esteja formalmente demonstrado que a forma de prestação dos serviços tem natureza continuada;  </w:t>
      </w:r>
    </w:p>
    <w:p>
      <w:pPr>
        <w:pStyle w:val="Normal"/>
        <w:numPr>
          <w:ilvl w:val="2"/>
          <w:numId w:val="6"/>
        </w:numPr>
        <w:spacing w:lineRule="auto" w:line="276" w:before="120" w:after="120"/>
        <w:ind w:left="1135" w:hanging="0"/>
        <w:jc w:val="both"/>
        <w:rPr>
          <w:rFonts w:ascii="Arial" w:hAnsi="Arial" w:cs="Arial"/>
          <w:bCs/>
          <w:iCs/>
          <w:sz w:val="20"/>
          <w:szCs w:val="20"/>
        </w:rPr>
      </w:pPr>
      <w:r>
        <w:rPr>
          <w:rFonts w:cs="Arial" w:ascii="Arial" w:hAnsi="Arial"/>
          <w:bCs/>
          <w:iCs/>
          <w:sz w:val="20"/>
          <w:szCs w:val="20"/>
        </w:rPr>
        <w:t>Seja juntado relatório que discorra sobre a execução do contrato, com informações de que os serviços tenham sido prestados regularmente;  </w:t>
      </w:r>
    </w:p>
    <w:p>
      <w:pPr>
        <w:pStyle w:val="Normal"/>
        <w:numPr>
          <w:ilvl w:val="2"/>
          <w:numId w:val="6"/>
        </w:numPr>
        <w:spacing w:lineRule="auto" w:line="276" w:before="120" w:after="120"/>
        <w:ind w:left="1135" w:hanging="0"/>
        <w:jc w:val="both"/>
        <w:rPr>
          <w:rFonts w:ascii="Arial" w:hAnsi="Arial" w:cs="Arial"/>
          <w:bCs/>
          <w:iCs/>
          <w:sz w:val="20"/>
          <w:szCs w:val="20"/>
        </w:rPr>
      </w:pPr>
      <w:r>
        <w:rPr>
          <w:rFonts w:cs="Arial" w:ascii="Arial" w:hAnsi="Arial"/>
          <w:bCs/>
          <w:iCs/>
          <w:sz w:val="20"/>
          <w:szCs w:val="20"/>
        </w:rPr>
        <w:t>Seja juntada justificativa e motivo, por escrito, de que a Administração mantém interesse na realização do serviço;  </w:t>
      </w:r>
    </w:p>
    <w:p>
      <w:pPr>
        <w:pStyle w:val="Normal"/>
        <w:numPr>
          <w:ilvl w:val="2"/>
          <w:numId w:val="6"/>
        </w:numPr>
        <w:spacing w:lineRule="auto" w:line="276" w:before="120" w:after="120"/>
        <w:ind w:left="1135" w:hanging="0"/>
        <w:jc w:val="both"/>
        <w:rPr>
          <w:rFonts w:ascii="Arial" w:hAnsi="Arial" w:cs="Arial"/>
          <w:bCs/>
          <w:iCs/>
          <w:sz w:val="20"/>
          <w:szCs w:val="20"/>
        </w:rPr>
      </w:pPr>
      <w:r>
        <w:rPr>
          <w:rFonts w:cs="Arial" w:ascii="Arial" w:hAnsi="Arial"/>
          <w:bCs/>
          <w:iCs/>
          <w:sz w:val="20"/>
          <w:szCs w:val="20"/>
        </w:rPr>
        <w:t>Seja comprovado que o valor do contrato permanece economicamente vantajoso para a Administração;  </w:t>
      </w:r>
    </w:p>
    <w:p>
      <w:pPr>
        <w:pStyle w:val="Normal"/>
        <w:numPr>
          <w:ilvl w:val="2"/>
          <w:numId w:val="6"/>
        </w:numPr>
        <w:spacing w:lineRule="auto" w:line="276" w:before="120" w:after="120"/>
        <w:ind w:left="1135" w:hanging="0"/>
        <w:jc w:val="both"/>
        <w:rPr>
          <w:rFonts w:ascii="Arial" w:hAnsi="Arial" w:cs="Arial"/>
          <w:bCs/>
          <w:iCs/>
          <w:sz w:val="20"/>
          <w:szCs w:val="20"/>
        </w:rPr>
      </w:pPr>
      <w:r>
        <w:rPr>
          <w:rFonts w:cs="Arial" w:ascii="Arial" w:hAnsi="Arial"/>
          <w:bCs/>
          <w:iCs/>
          <w:sz w:val="20"/>
          <w:szCs w:val="20"/>
        </w:rPr>
        <w:t xml:space="preserve">Haja manifestação expressa da contratada informando o interesse na prorrogação; </w:t>
      </w:r>
    </w:p>
    <w:p>
      <w:pPr>
        <w:pStyle w:val="Normal"/>
        <w:numPr>
          <w:ilvl w:val="2"/>
          <w:numId w:val="6"/>
        </w:numPr>
        <w:spacing w:lineRule="auto" w:line="276" w:before="120" w:after="120"/>
        <w:ind w:left="1135" w:hanging="0"/>
        <w:jc w:val="both"/>
        <w:rPr>
          <w:rFonts w:ascii="Arial" w:hAnsi="Arial" w:cs="Arial"/>
          <w:bCs/>
          <w:iCs/>
          <w:sz w:val="20"/>
          <w:szCs w:val="20"/>
        </w:rPr>
      </w:pPr>
      <w:r>
        <w:rPr>
          <w:rFonts w:cs="Arial" w:ascii="Arial" w:hAnsi="Arial"/>
          <w:bCs/>
          <w:iCs/>
          <w:sz w:val="20"/>
          <w:szCs w:val="20"/>
        </w:rPr>
        <w:t>Seja comprovado que o contratado mantém as condições iniciais de habilitação.  </w:t>
      </w:r>
    </w:p>
    <w:p>
      <w:pPr>
        <w:pStyle w:val="Normal"/>
        <w:rPr>
          <w:rFonts w:ascii="Arial" w:hAnsi="Arial" w:cs="Arial"/>
          <w:sz w:val="20"/>
          <w:szCs w:val="20"/>
          <w:lang w:eastAsia="en-US"/>
        </w:rPr>
      </w:pPr>
      <w:r>
        <w:rPr>
          <w:rFonts w:cs="Arial" w:ascii="Arial" w:hAnsi="Arial"/>
          <w:sz w:val="20"/>
          <w:szCs w:val="20"/>
          <w:lang w:eastAsia="en-US"/>
        </w:rPr>
      </w:r>
    </w:p>
    <w:p>
      <w:pPr>
        <w:pStyle w:val="Normal"/>
        <w:rPr>
          <w:rFonts w:ascii="Arial" w:hAnsi="Arial" w:cs="Arial"/>
          <w:sz w:val="20"/>
          <w:szCs w:val="20"/>
          <w:lang w:eastAsia="en-US"/>
        </w:rPr>
      </w:pPr>
      <w:r>
        <w:rPr>
          <w:rFonts w:cs="Arial" w:ascii="Arial" w:hAnsi="Arial"/>
          <w:sz w:val="20"/>
          <w:szCs w:val="20"/>
          <w:lang w:eastAsia="en-US"/>
        </w:rPr>
      </w:r>
    </w:p>
    <w:p>
      <w:pPr>
        <w:pStyle w:val="Normal"/>
        <w:numPr>
          <w:ilvl w:val="0"/>
          <w:numId w:val="5"/>
        </w:numPr>
        <w:spacing w:lineRule="auto" w:line="276" w:before="120" w:after="120"/>
        <w:jc w:val="both"/>
        <w:rPr>
          <w:rFonts w:ascii="Arial" w:hAnsi="Arial" w:cs="Arial"/>
          <w:b/>
          <w:b/>
          <w:bCs/>
          <w:color w:val="000000"/>
          <w:sz w:val="20"/>
          <w:szCs w:val="20"/>
        </w:rPr>
      </w:pPr>
      <w:r>
        <w:rPr>
          <w:rFonts w:cs="Arial" w:ascii="Arial" w:hAnsi="Arial"/>
          <w:b/>
          <w:color w:val="000000"/>
          <w:sz w:val="20"/>
          <w:szCs w:val="20"/>
        </w:rPr>
        <w:t>CLÁUSULA TERCEIRA – PREÇO</w:t>
      </w:r>
    </w:p>
    <w:p>
      <w:pPr>
        <w:pStyle w:val="Normal"/>
        <w:numPr>
          <w:ilvl w:val="1"/>
          <w:numId w:val="7"/>
        </w:numPr>
        <w:spacing w:lineRule="auto" w:line="276" w:before="120" w:after="288"/>
        <w:ind w:left="425" w:hanging="0"/>
        <w:jc w:val="both"/>
        <w:rPr>
          <w:rFonts w:ascii="Arial" w:hAnsi="Arial" w:cs="Arial"/>
          <w:b/>
          <w:b/>
          <w:bCs/>
          <w:color w:val="000000"/>
          <w:sz w:val="20"/>
          <w:szCs w:val="20"/>
        </w:rPr>
      </w:pPr>
      <w:r>
        <w:rPr>
          <w:rFonts w:cs="Arial" w:ascii="Arial" w:hAnsi="Arial"/>
          <w:color w:val="000000"/>
          <w:sz w:val="20"/>
          <w:szCs w:val="20"/>
        </w:rPr>
        <w:t>O valor total da contratação é de R$.......... (.....)</w:t>
      </w:r>
    </w:p>
    <w:p>
      <w:pPr>
        <w:pStyle w:val="Normal"/>
        <w:numPr>
          <w:ilvl w:val="1"/>
          <w:numId w:val="7"/>
        </w:numPr>
        <w:spacing w:lineRule="auto" w:line="276" w:before="120" w:after="288"/>
        <w:ind w:left="425" w:hanging="0"/>
        <w:jc w:val="both"/>
        <w:rPr>
          <w:rFonts w:ascii="Arial" w:hAnsi="Arial" w:cs="Arial"/>
          <w:sz w:val="20"/>
          <w:szCs w:val="20"/>
        </w:rPr>
      </w:pPr>
      <w:r>
        <w:rPr>
          <w:rFonts w:cs="Arial" w:ascii="Arial" w:hAnsi="Arial"/>
          <w:sz w:val="20"/>
          <w:szCs w:val="20"/>
        </w:rPr>
        <w:t>No valor acima estão incluídas todas as despesas ordinárias diretas e indiretas decorrentes da execução do objeto, inclusive tributos e/ou impostos, encargos sociais, trabalhistas, previdenciários, fiscais e comerciais incidentes, bem como taxas de licenciamento, administração, frete, seguro e outros necessários ao cumprimento integral do objeto da contratação.</w:t>
      </w:r>
    </w:p>
    <w:p>
      <w:pPr>
        <w:pStyle w:val="Normal"/>
        <w:rPr>
          <w:rFonts w:ascii="Arial" w:hAnsi="Arial" w:cs="Arial"/>
          <w:sz w:val="20"/>
          <w:szCs w:val="20"/>
          <w:lang w:eastAsia="en-US"/>
        </w:rPr>
      </w:pPr>
      <w:r>
        <w:rPr>
          <w:rFonts w:cs="Arial" w:ascii="Arial" w:hAnsi="Arial"/>
          <w:sz w:val="20"/>
          <w:szCs w:val="20"/>
          <w:lang w:eastAsia="en-US"/>
        </w:rPr>
      </w:r>
    </w:p>
    <w:p>
      <w:pPr>
        <w:pStyle w:val="Normal"/>
        <w:numPr>
          <w:ilvl w:val="0"/>
          <w:numId w:val="7"/>
        </w:numPr>
        <w:spacing w:lineRule="auto" w:line="276" w:before="120" w:after="120"/>
        <w:jc w:val="both"/>
        <w:rPr>
          <w:rFonts w:ascii="Arial" w:hAnsi="Arial" w:cs="Arial"/>
          <w:sz w:val="20"/>
          <w:szCs w:val="20"/>
        </w:rPr>
      </w:pPr>
      <w:r>
        <w:rPr>
          <w:rFonts w:cs="Arial" w:ascii="Arial" w:hAnsi="Arial"/>
          <w:b/>
          <w:sz w:val="20"/>
          <w:szCs w:val="20"/>
        </w:rPr>
        <w:t>CLÁUSULA QUARTA – DOTAÇÃO ORÇAMENTÁRIA</w:t>
      </w:r>
    </w:p>
    <w:p>
      <w:pPr>
        <w:pStyle w:val="Normal"/>
        <w:numPr>
          <w:ilvl w:val="1"/>
          <w:numId w:val="7"/>
        </w:numPr>
        <w:spacing w:lineRule="auto" w:line="276" w:before="120" w:after="120"/>
        <w:ind w:left="425" w:hanging="0"/>
        <w:jc w:val="both"/>
        <w:rPr>
          <w:rFonts w:ascii="Arial" w:hAnsi="Arial" w:cs="Arial"/>
          <w:sz w:val="20"/>
          <w:szCs w:val="20"/>
        </w:rPr>
      </w:pPr>
      <w:r>
        <w:rPr>
          <w:rFonts w:cs="Arial" w:ascii="Arial" w:hAnsi="Arial"/>
          <w:sz w:val="20"/>
          <w:szCs w:val="20"/>
        </w:rPr>
        <w:t>As despesas decorrentes desta contratação estão programadas em dotação orçamentária própria, prevista no orçamento da União, para o exercício de 2023, na classificação abaixo:</w:t>
      </w:r>
    </w:p>
    <w:p>
      <w:pPr>
        <w:pStyle w:val="Normal"/>
        <w:spacing w:lineRule="auto" w:line="276" w:before="120" w:after="120"/>
        <w:ind w:left="1134" w:hanging="0"/>
        <w:jc w:val="both"/>
        <w:rPr>
          <w:rFonts w:ascii="Arial" w:hAnsi="Arial" w:cs="Arial"/>
          <w:sz w:val="20"/>
          <w:szCs w:val="20"/>
        </w:rPr>
      </w:pPr>
      <w:r>
        <w:rPr>
          <w:rFonts w:cs="Arial" w:ascii="Arial" w:hAnsi="Arial"/>
          <w:sz w:val="20"/>
          <w:szCs w:val="20"/>
        </w:rPr>
        <w:t>Gestão/Unidade:  00001/170058</w:t>
      </w:r>
    </w:p>
    <w:p>
      <w:pPr>
        <w:pStyle w:val="Normal"/>
        <w:spacing w:lineRule="auto" w:line="276" w:before="120" w:after="120"/>
        <w:ind w:left="1134" w:hanging="0"/>
        <w:jc w:val="both"/>
        <w:rPr>
          <w:rFonts w:ascii="Arial" w:hAnsi="Arial" w:cs="Arial"/>
          <w:sz w:val="20"/>
          <w:szCs w:val="20"/>
        </w:rPr>
      </w:pPr>
      <w:r>
        <w:rPr>
          <w:rFonts w:cs="Arial" w:ascii="Arial" w:hAnsi="Arial"/>
          <w:sz w:val="20"/>
          <w:szCs w:val="20"/>
        </w:rPr>
        <w:t>Fonte: 0150251030</w:t>
      </w:r>
    </w:p>
    <w:p>
      <w:pPr>
        <w:pStyle w:val="Normal"/>
        <w:spacing w:lineRule="auto" w:line="276" w:before="120" w:after="120"/>
        <w:ind w:left="1134" w:hanging="0"/>
        <w:jc w:val="both"/>
        <w:rPr>
          <w:rFonts w:ascii="Arial" w:hAnsi="Arial" w:cs="Arial"/>
          <w:sz w:val="20"/>
          <w:szCs w:val="20"/>
        </w:rPr>
      </w:pPr>
      <w:r>
        <w:rPr>
          <w:rFonts w:cs="Arial" w:ascii="Arial" w:hAnsi="Arial"/>
          <w:sz w:val="20"/>
          <w:szCs w:val="20"/>
        </w:rPr>
        <w:t xml:space="preserve">Programa de Trabalho: 04.125.0032.2237.0001 </w:t>
      </w:r>
    </w:p>
    <w:p>
      <w:pPr>
        <w:pStyle w:val="Normal"/>
        <w:spacing w:lineRule="auto" w:line="276" w:before="120" w:after="120"/>
        <w:ind w:left="1134" w:hanging="0"/>
        <w:jc w:val="both"/>
        <w:rPr>
          <w:rFonts w:ascii="Arial" w:hAnsi="Arial" w:cs="Arial"/>
          <w:sz w:val="20"/>
          <w:szCs w:val="20"/>
        </w:rPr>
      </w:pPr>
      <w:r>
        <w:rPr>
          <w:rFonts w:cs="Arial" w:ascii="Arial" w:hAnsi="Arial"/>
          <w:sz w:val="20"/>
          <w:szCs w:val="20"/>
        </w:rPr>
        <w:t>Natureza de Despesa: 449051</w:t>
      </w:r>
    </w:p>
    <w:p>
      <w:pPr>
        <w:pStyle w:val="Normal"/>
        <w:spacing w:lineRule="auto" w:line="276" w:before="120" w:after="120"/>
        <w:ind w:left="1134" w:hanging="0"/>
        <w:jc w:val="both"/>
        <w:rPr>
          <w:rFonts w:ascii="Arial" w:hAnsi="Arial" w:cs="Arial"/>
          <w:sz w:val="20"/>
          <w:szCs w:val="20"/>
        </w:rPr>
      </w:pPr>
      <w:r>
        <w:rPr>
          <w:rFonts w:cs="Arial" w:ascii="Arial" w:hAnsi="Arial"/>
          <w:sz w:val="20"/>
          <w:szCs w:val="20"/>
        </w:rPr>
        <w:t xml:space="preserve">Subitem de natureza de despesa: 449051.92 </w:t>
      </w:r>
    </w:p>
    <w:p>
      <w:pPr>
        <w:pStyle w:val="Normal"/>
        <w:spacing w:lineRule="auto" w:line="276" w:before="120" w:after="120"/>
        <w:ind w:left="1134" w:hanging="0"/>
        <w:jc w:val="both"/>
        <w:rPr>
          <w:rFonts w:ascii="Arial" w:hAnsi="Arial" w:cs="Arial"/>
          <w:sz w:val="20"/>
          <w:szCs w:val="20"/>
        </w:rPr>
      </w:pPr>
      <w:r>
        <w:rPr>
          <w:rFonts w:cs="Arial" w:ascii="Arial" w:hAnsi="Arial"/>
          <w:sz w:val="20"/>
          <w:szCs w:val="20"/>
        </w:rPr>
        <w:t>PI: OBS</w:t>
      </w:r>
    </w:p>
    <w:p>
      <w:pPr>
        <w:pStyle w:val="ListParagraph"/>
        <w:numPr>
          <w:ilvl w:val="0"/>
          <w:numId w:val="1"/>
        </w:numPr>
        <w:spacing w:lineRule="auto" w:line="276" w:before="120" w:after="120"/>
        <w:jc w:val="both"/>
        <w:rPr>
          <w:rFonts w:ascii="Arial" w:hAnsi="Arial" w:cs="Arial"/>
          <w:vanish/>
          <w:sz w:val="20"/>
          <w:szCs w:val="20"/>
        </w:rPr>
      </w:pPr>
      <w:r>
        <w:rPr>
          <w:rFonts w:cs="Arial" w:ascii="Arial" w:hAnsi="Arial"/>
          <w:vanish/>
          <w:sz w:val="20"/>
          <w:szCs w:val="20"/>
        </w:rPr>
      </w:r>
    </w:p>
    <w:p>
      <w:pPr>
        <w:pStyle w:val="ListParagraph"/>
        <w:numPr>
          <w:ilvl w:val="0"/>
          <w:numId w:val="1"/>
        </w:numPr>
        <w:spacing w:lineRule="auto" w:line="276" w:before="120" w:after="120"/>
        <w:jc w:val="both"/>
        <w:rPr>
          <w:rFonts w:ascii="Arial" w:hAnsi="Arial" w:cs="Arial"/>
          <w:vanish/>
          <w:sz w:val="20"/>
          <w:szCs w:val="20"/>
        </w:rPr>
      </w:pPr>
      <w:r>
        <w:rPr>
          <w:rFonts w:cs="Arial" w:ascii="Arial" w:hAnsi="Arial"/>
          <w:vanish/>
          <w:sz w:val="20"/>
          <w:szCs w:val="20"/>
        </w:rPr>
      </w:r>
    </w:p>
    <w:p>
      <w:pPr>
        <w:pStyle w:val="ListParagraph"/>
        <w:numPr>
          <w:ilvl w:val="1"/>
          <w:numId w:val="1"/>
        </w:numPr>
        <w:spacing w:lineRule="auto" w:line="276" w:before="120" w:after="120"/>
        <w:jc w:val="both"/>
        <w:rPr>
          <w:rFonts w:ascii="Arial" w:hAnsi="Arial" w:cs="Arial"/>
          <w:vanish/>
          <w:sz w:val="20"/>
          <w:szCs w:val="20"/>
        </w:rPr>
      </w:pPr>
      <w:r>
        <w:rPr>
          <w:rFonts w:cs="Arial" w:ascii="Arial" w:hAnsi="Arial"/>
          <w:vanish/>
          <w:sz w:val="20"/>
          <w:szCs w:val="20"/>
        </w:rPr>
      </w:r>
    </w:p>
    <w:p>
      <w:pPr>
        <w:pStyle w:val="Normal"/>
        <w:numPr>
          <w:ilvl w:val="1"/>
          <w:numId w:val="1"/>
        </w:numPr>
        <w:spacing w:lineRule="auto" w:line="276" w:before="120" w:after="120"/>
        <w:ind w:left="425" w:hanging="0"/>
        <w:jc w:val="both"/>
        <w:rPr>
          <w:rFonts w:ascii="Arial" w:hAnsi="Arial" w:cs="Arial"/>
          <w:sz w:val="20"/>
          <w:szCs w:val="20"/>
        </w:rPr>
      </w:pPr>
      <w:r>
        <w:rPr>
          <w:rFonts w:cs="Arial" w:ascii="Arial" w:hAnsi="Arial"/>
          <w:sz w:val="20"/>
          <w:szCs w:val="20"/>
        </w:rPr>
        <w:t>No(s) exercício(s) seguinte(s), correrão à conta dos recursos próprios para atender às despesas da mesma natureza, cuja alocação será feita no início de cada exercício financeiro.</w:t>
      </w:r>
      <w:r>
        <w:rPr>
          <w:rFonts w:cs="Arial" w:ascii="Arial" w:hAnsi="Arial"/>
          <w:b/>
          <w:sz w:val="20"/>
          <w:szCs w:val="20"/>
        </w:rPr>
        <w:t xml:space="preserve"> </w:t>
      </w:r>
    </w:p>
    <w:p>
      <w:pPr>
        <w:pStyle w:val="Normal"/>
        <w:spacing w:lineRule="auto" w:line="276" w:before="120" w:after="120"/>
        <w:ind w:left="1134" w:hanging="0"/>
        <w:jc w:val="both"/>
        <w:rPr>
          <w:rFonts w:ascii="Arial" w:hAnsi="Arial" w:cs="Arial"/>
          <w:sz w:val="20"/>
          <w:szCs w:val="20"/>
        </w:rPr>
      </w:pPr>
      <w:r>
        <w:rPr>
          <w:rFonts w:cs="Arial" w:ascii="Arial" w:hAnsi="Arial"/>
          <w:sz w:val="20"/>
          <w:szCs w:val="20"/>
        </w:rPr>
      </w:r>
    </w:p>
    <w:p>
      <w:pPr>
        <w:pStyle w:val="Normal"/>
        <w:numPr>
          <w:ilvl w:val="0"/>
          <w:numId w:val="7"/>
        </w:numPr>
        <w:spacing w:lineRule="auto" w:line="276" w:before="120" w:after="120"/>
        <w:jc w:val="both"/>
        <w:rPr>
          <w:rFonts w:ascii="Arial" w:hAnsi="Arial" w:cs="Arial"/>
          <w:sz w:val="20"/>
          <w:szCs w:val="20"/>
        </w:rPr>
      </w:pPr>
      <w:r>
        <w:rPr>
          <w:rFonts w:cs="Arial" w:ascii="Arial" w:hAnsi="Arial"/>
          <w:b/>
          <w:sz w:val="20"/>
          <w:szCs w:val="20"/>
        </w:rPr>
        <w:t>CLÁUSULA QUINTA – PAGAMENTO</w:t>
      </w:r>
    </w:p>
    <w:p>
      <w:pPr>
        <w:pStyle w:val="Normal"/>
        <w:numPr>
          <w:ilvl w:val="1"/>
          <w:numId w:val="7"/>
        </w:numPr>
        <w:spacing w:lineRule="auto" w:line="276" w:before="120" w:after="120"/>
        <w:ind w:left="425" w:hanging="0"/>
        <w:jc w:val="both"/>
        <w:rPr>
          <w:rFonts w:ascii="Arial" w:hAnsi="Arial" w:cs="Arial"/>
          <w:sz w:val="20"/>
          <w:szCs w:val="20"/>
        </w:rPr>
      </w:pPr>
      <w:r>
        <w:rPr>
          <w:rFonts w:cs="Arial" w:ascii="Arial" w:hAnsi="Arial"/>
          <w:sz w:val="20"/>
          <w:szCs w:val="20"/>
        </w:rPr>
        <w:t>O prazo para pagamento à CONTRATADA e demais condições a ele referentes encontram-se definidos no Termo de Referência e no Anexo XI da IN SEGES/MP nº 5/2017.</w:t>
      </w:r>
    </w:p>
    <w:p>
      <w:pPr>
        <w:pStyle w:val="Normal"/>
        <w:spacing w:lineRule="auto" w:line="276" w:before="120" w:after="120"/>
        <w:ind w:left="425" w:hanging="0"/>
        <w:jc w:val="both"/>
        <w:rPr>
          <w:rFonts w:ascii="Arial" w:hAnsi="Arial" w:cs="Arial"/>
          <w:sz w:val="20"/>
          <w:szCs w:val="20"/>
        </w:rPr>
      </w:pPr>
      <w:r>
        <w:rPr>
          <w:rFonts w:cs="Arial" w:ascii="Arial" w:hAnsi="Arial"/>
          <w:sz w:val="20"/>
          <w:szCs w:val="20"/>
        </w:rPr>
      </w:r>
    </w:p>
    <w:p>
      <w:pPr>
        <w:pStyle w:val="Normal"/>
        <w:numPr>
          <w:ilvl w:val="0"/>
          <w:numId w:val="7"/>
        </w:numPr>
        <w:spacing w:lineRule="auto" w:line="276" w:before="120" w:after="120"/>
        <w:jc w:val="both"/>
        <w:rPr>
          <w:rFonts w:ascii="Arial" w:hAnsi="Arial" w:cs="Arial"/>
          <w:b/>
          <w:b/>
          <w:sz w:val="20"/>
          <w:szCs w:val="20"/>
        </w:rPr>
      </w:pPr>
      <w:r>
        <w:rPr>
          <w:rFonts w:cs="Arial" w:ascii="Arial" w:hAnsi="Arial"/>
          <w:b/>
          <w:sz w:val="20"/>
          <w:szCs w:val="20"/>
        </w:rPr>
        <w:t>CLÁUSULA SEXTA – REAJUSTAMENTO DE PREÇOS EM SENTIDO AMPLO.</w:t>
      </w:r>
    </w:p>
    <w:p>
      <w:pPr>
        <w:pStyle w:val="Normal"/>
        <w:numPr>
          <w:ilvl w:val="1"/>
          <w:numId w:val="7"/>
        </w:numPr>
        <w:spacing w:lineRule="auto" w:line="276" w:before="120" w:after="120"/>
        <w:ind w:left="425" w:hanging="0"/>
        <w:jc w:val="both"/>
        <w:rPr>
          <w:rFonts w:ascii="Arial" w:hAnsi="Arial" w:cs="Arial"/>
          <w:sz w:val="20"/>
          <w:szCs w:val="20"/>
        </w:rPr>
      </w:pPr>
      <w:r>
        <w:rPr>
          <w:rFonts w:cs="Arial" w:ascii="Arial" w:hAnsi="Arial"/>
          <w:sz w:val="20"/>
          <w:szCs w:val="20"/>
        </w:rPr>
        <w:t xml:space="preserve">As regras </w:t>
      </w:r>
      <w:r>
        <w:rPr>
          <w:rFonts w:eastAsia="Arial" w:cs="Arial" w:ascii="Arial" w:hAnsi="Arial"/>
          <w:sz w:val="20"/>
          <w:szCs w:val="20"/>
        </w:rPr>
        <w:t>acerca</w:t>
      </w:r>
      <w:r>
        <w:rPr>
          <w:rFonts w:cs="Arial" w:ascii="Arial" w:hAnsi="Arial"/>
          <w:sz w:val="20"/>
          <w:szCs w:val="20"/>
        </w:rPr>
        <w:t xml:space="preserve"> do reajustamento de preços em sentido amplo do valor contratual (reajuste em sentido estrito e/ou repactuação) são as estabelecidas no Termo de Referência, anexo a este Contrato.</w:t>
      </w:r>
    </w:p>
    <w:p>
      <w:pPr>
        <w:pStyle w:val="Normal"/>
        <w:spacing w:lineRule="auto" w:line="276" w:before="120" w:after="120"/>
        <w:ind w:left="425" w:hanging="0"/>
        <w:jc w:val="both"/>
        <w:rPr>
          <w:rFonts w:ascii="Arial" w:hAnsi="Arial" w:cs="Arial"/>
          <w:color w:val="FF0000"/>
          <w:sz w:val="20"/>
          <w:szCs w:val="20"/>
        </w:rPr>
      </w:pPr>
      <w:r>
        <w:rPr>
          <w:rFonts w:cs="Arial" w:ascii="Arial" w:hAnsi="Arial"/>
          <w:color w:val="FF0000"/>
          <w:sz w:val="20"/>
          <w:szCs w:val="20"/>
        </w:rPr>
      </w:r>
    </w:p>
    <w:p>
      <w:pPr>
        <w:pStyle w:val="Normal"/>
        <w:numPr>
          <w:ilvl w:val="0"/>
          <w:numId w:val="7"/>
        </w:numPr>
        <w:spacing w:lineRule="auto" w:line="276" w:before="120" w:after="120"/>
        <w:jc w:val="both"/>
        <w:rPr>
          <w:rFonts w:ascii="Arial" w:hAnsi="Arial" w:cs="Arial"/>
          <w:sz w:val="20"/>
          <w:szCs w:val="20"/>
        </w:rPr>
      </w:pPr>
      <w:r>
        <w:rPr>
          <w:rFonts w:cs="Arial" w:ascii="Arial" w:hAnsi="Arial"/>
          <w:b/>
          <w:bCs/>
          <w:iCs/>
          <w:sz w:val="20"/>
          <w:szCs w:val="20"/>
        </w:rPr>
        <w:t>CLÁUSULA SÉTIMA – GARANTIA</w:t>
      </w:r>
      <w:r>
        <w:rPr>
          <w:rFonts w:cs="Arial" w:ascii="Arial" w:hAnsi="Arial"/>
          <w:sz w:val="20"/>
          <w:szCs w:val="20"/>
        </w:rPr>
        <w:t xml:space="preserve"> </w:t>
      </w:r>
      <w:r>
        <w:rPr>
          <w:rFonts w:cs="Arial" w:ascii="Arial" w:hAnsi="Arial"/>
          <w:b/>
          <w:sz w:val="20"/>
          <w:szCs w:val="20"/>
        </w:rPr>
        <w:t>DE EXECUÇÃO</w:t>
      </w:r>
    </w:p>
    <w:p>
      <w:pPr>
        <w:pStyle w:val="ListParagraph"/>
        <w:numPr>
          <w:ilvl w:val="0"/>
          <w:numId w:val="3"/>
        </w:numPr>
        <w:spacing w:lineRule="auto" w:line="276" w:before="120" w:after="120"/>
        <w:jc w:val="both"/>
        <w:rPr>
          <w:rFonts w:ascii="Arial" w:hAnsi="Arial" w:cs="Arial"/>
          <w:bCs/>
          <w:iCs/>
          <w:vanish/>
          <w:sz w:val="20"/>
          <w:szCs w:val="20"/>
        </w:rPr>
      </w:pPr>
      <w:r>
        <w:rPr>
          <w:rFonts w:cs="Arial" w:ascii="Arial" w:hAnsi="Arial"/>
          <w:bCs/>
          <w:iCs/>
          <w:vanish/>
          <w:sz w:val="20"/>
          <w:szCs w:val="20"/>
        </w:rPr>
      </w:r>
    </w:p>
    <w:p>
      <w:pPr>
        <w:pStyle w:val="ListParagraph"/>
        <w:numPr>
          <w:ilvl w:val="0"/>
          <w:numId w:val="3"/>
        </w:numPr>
        <w:spacing w:lineRule="auto" w:line="276" w:before="120" w:after="120"/>
        <w:jc w:val="both"/>
        <w:rPr>
          <w:rFonts w:ascii="Arial" w:hAnsi="Arial" w:cs="Arial"/>
          <w:bCs/>
          <w:iCs/>
          <w:vanish/>
          <w:sz w:val="20"/>
          <w:szCs w:val="20"/>
        </w:rPr>
      </w:pPr>
      <w:r>
        <w:rPr>
          <w:rFonts w:cs="Arial" w:ascii="Arial" w:hAnsi="Arial"/>
          <w:bCs/>
          <w:iCs/>
          <w:vanish/>
          <w:sz w:val="20"/>
          <w:szCs w:val="20"/>
        </w:rPr>
      </w:r>
    </w:p>
    <w:p>
      <w:pPr>
        <w:pStyle w:val="Normal"/>
        <w:numPr>
          <w:ilvl w:val="1"/>
          <w:numId w:val="3"/>
        </w:numPr>
        <w:spacing w:lineRule="auto" w:line="276" w:before="120" w:after="120"/>
        <w:ind w:left="425" w:hanging="0"/>
        <w:jc w:val="both"/>
        <w:rPr>
          <w:rFonts w:ascii="Arial" w:hAnsi="Arial" w:cs="Arial"/>
          <w:bCs/>
          <w:iCs/>
          <w:sz w:val="20"/>
          <w:szCs w:val="20"/>
        </w:rPr>
      </w:pPr>
      <w:r>
        <w:rPr>
          <w:rFonts w:cs="Arial" w:ascii="Arial" w:hAnsi="Arial"/>
          <w:sz w:val="20"/>
          <w:szCs w:val="20"/>
        </w:rPr>
        <w:t>Será exigida a prestação de garantia na presente contratação, conforme regras constantes do Termo de Referência.</w:t>
      </w:r>
    </w:p>
    <w:p>
      <w:pPr>
        <w:pStyle w:val="Normal"/>
        <w:rPr>
          <w:rFonts w:ascii="Arial" w:hAnsi="Arial" w:cs="Arial"/>
          <w:sz w:val="20"/>
          <w:szCs w:val="20"/>
          <w:lang w:eastAsia="en-US"/>
        </w:rPr>
      </w:pPr>
      <w:r>
        <w:rPr>
          <w:rFonts w:cs="Arial" w:ascii="Arial" w:hAnsi="Arial"/>
          <w:sz w:val="20"/>
          <w:szCs w:val="20"/>
          <w:lang w:eastAsia="en-US"/>
        </w:rPr>
      </w:r>
    </w:p>
    <w:p>
      <w:pPr>
        <w:pStyle w:val="Normal"/>
        <w:numPr>
          <w:ilvl w:val="0"/>
          <w:numId w:val="3"/>
        </w:numPr>
        <w:spacing w:lineRule="auto" w:line="276" w:before="120" w:after="120"/>
        <w:jc w:val="both"/>
        <w:rPr>
          <w:rFonts w:ascii="Arial" w:hAnsi="Arial" w:cs="Arial"/>
          <w:b/>
          <w:b/>
          <w:sz w:val="20"/>
          <w:szCs w:val="20"/>
        </w:rPr>
      </w:pPr>
      <w:r>
        <w:rPr>
          <w:rFonts w:cs="Arial" w:ascii="Arial" w:hAnsi="Arial"/>
          <w:b/>
          <w:sz w:val="20"/>
          <w:szCs w:val="20"/>
        </w:rPr>
        <w:t>CLÁUSULA OITAVA – MODELO DE EXECUÇÃO DOS SERVIÇOS E FISCALIZAÇÃO</w:t>
      </w:r>
    </w:p>
    <w:p>
      <w:pPr>
        <w:pStyle w:val="Normal"/>
        <w:numPr>
          <w:ilvl w:val="1"/>
          <w:numId w:val="3"/>
        </w:numPr>
        <w:spacing w:lineRule="auto" w:line="276" w:before="120" w:after="120"/>
        <w:ind w:left="425" w:hanging="0"/>
        <w:jc w:val="both"/>
        <w:rPr>
          <w:rFonts w:ascii="Arial" w:hAnsi="Arial" w:cs="Arial"/>
          <w:color w:val="000000" w:themeColor="text1"/>
          <w:sz w:val="20"/>
          <w:szCs w:val="20"/>
        </w:rPr>
      </w:pPr>
      <w:r>
        <w:rPr>
          <w:rFonts w:cs="Arial" w:ascii="Arial" w:hAnsi="Arial"/>
          <w:sz w:val="20"/>
          <w:szCs w:val="20"/>
        </w:rPr>
        <w:t xml:space="preserve">O modelo de execução dos serviços a serem executados pela CONTRATADA, os materiais que serão empregados, a disciplina do recebimento do objeto e a fiscalização pela CONTRATANTE são aqueles previstos no Termo de Referência, anexo do </w:t>
      </w:r>
      <w:r>
        <w:rPr>
          <w:rFonts w:cs="Arial" w:ascii="Arial" w:hAnsi="Arial"/>
          <w:color w:val="000000" w:themeColor="text1"/>
          <w:sz w:val="20"/>
          <w:szCs w:val="20"/>
        </w:rPr>
        <w:t>Edital.</w:t>
      </w:r>
    </w:p>
    <w:p>
      <w:pPr>
        <w:pStyle w:val="Normal"/>
        <w:spacing w:lineRule="auto" w:line="276" w:before="120" w:after="120"/>
        <w:ind w:left="425" w:hanging="0"/>
        <w:jc w:val="both"/>
        <w:rPr>
          <w:rFonts w:ascii="Arial" w:hAnsi="Arial" w:cs="Arial"/>
          <w:color w:val="000000" w:themeColor="text1"/>
          <w:sz w:val="20"/>
          <w:szCs w:val="20"/>
        </w:rPr>
      </w:pPr>
      <w:r>
        <w:rPr>
          <w:rFonts w:cs="Arial" w:ascii="Arial" w:hAnsi="Arial"/>
          <w:color w:val="000000" w:themeColor="text1"/>
          <w:sz w:val="20"/>
          <w:szCs w:val="20"/>
        </w:rPr>
        <w:t xml:space="preserve"> </w:t>
      </w:r>
    </w:p>
    <w:p>
      <w:pPr>
        <w:pStyle w:val="Normal"/>
        <w:numPr>
          <w:ilvl w:val="0"/>
          <w:numId w:val="3"/>
        </w:numPr>
        <w:spacing w:lineRule="auto" w:line="276" w:before="120" w:after="120"/>
        <w:jc w:val="both"/>
        <w:rPr>
          <w:rFonts w:ascii="Arial" w:hAnsi="Arial" w:cs="Arial"/>
          <w:color w:val="000000" w:themeColor="text1"/>
          <w:sz w:val="20"/>
          <w:szCs w:val="20"/>
        </w:rPr>
      </w:pPr>
      <w:r>
        <w:rPr>
          <w:rFonts w:cs="Arial" w:ascii="Arial" w:hAnsi="Arial"/>
          <w:b/>
          <w:color w:val="000000" w:themeColor="text1"/>
          <w:sz w:val="20"/>
          <w:szCs w:val="20"/>
        </w:rPr>
        <w:t>CLÁUSULA NONA – OBRIGAÇÕES DA CONTRATANTE E DA CONTRATADA</w:t>
      </w:r>
    </w:p>
    <w:p>
      <w:pPr>
        <w:pStyle w:val="Normal"/>
        <w:numPr>
          <w:ilvl w:val="1"/>
          <w:numId w:val="3"/>
        </w:numPr>
        <w:spacing w:lineRule="auto" w:line="276" w:before="120" w:after="120"/>
        <w:ind w:left="425" w:hanging="0"/>
        <w:jc w:val="both"/>
        <w:rPr>
          <w:rFonts w:ascii="Arial" w:hAnsi="Arial" w:cs="Arial"/>
          <w:color w:val="000000" w:themeColor="text1"/>
          <w:sz w:val="20"/>
          <w:szCs w:val="20"/>
        </w:rPr>
      </w:pPr>
      <w:r>
        <w:rPr>
          <w:rFonts w:cs="Arial" w:ascii="Arial" w:hAnsi="Arial"/>
          <w:color w:val="000000" w:themeColor="text1"/>
          <w:sz w:val="20"/>
          <w:szCs w:val="20"/>
        </w:rPr>
        <w:t>As obrigações da CONTRATANTE e da CONTRATADA são aquelas previstas no Termo de Referência, anexo do Edital.</w:t>
      </w:r>
    </w:p>
    <w:p>
      <w:pPr>
        <w:pStyle w:val="Normal"/>
        <w:spacing w:lineRule="auto" w:line="276" w:before="120" w:after="120"/>
        <w:ind w:left="425" w:hanging="0"/>
        <w:jc w:val="both"/>
        <w:rPr>
          <w:rFonts w:ascii="Arial" w:hAnsi="Arial" w:cs="Arial"/>
          <w:color w:val="000000" w:themeColor="text1"/>
          <w:sz w:val="20"/>
          <w:szCs w:val="20"/>
        </w:rPr>
      </w:pPr>
      <w:r>
        <w:rPr>
          <w:rFonts w:cs="Arial" w:ascii="Arial" w:hAnsi="Arial"/>
          <w:color w:val="000000" w:themeColor="text1"/>
          <w:sz w:val="20"/>
          <w:szCs w:val="20"/>
        </w:rPr>
      </w:r>
    </w:p>
    <w:p>
      <w:pPr>
        <w:pStyle w:val="Normal"/>
        <w:numPr>
          <w:ilvl w:val="0"/>
          <w:numId w:val="3"/>
        </w:numPr>
        <w:spacing w:lineRule="auto" w:line="276" w:before="120" w:after="120"/>
        <w:jc w:val="both"/>
        <w:rPr>
          <w:rFonts w:ascii="Arial" w:hAnsi="Arial" w:cs="Arial"/>
          <w:sz w:val="20"/>
          <w:szCs w:val="20"/>
        </w:rPr>
      </w:pPr>
      <w:r>
        <w:rPr>
          <w:rFonts w:cs="Arial" w:ascii="Arial" w:hAnsi="Arial"/>
          <w:b/>
          <w:color w:val="000000" w:themeColor="text1"/>
          <w:sz w:val="20"/>
          <w:szCs w:val="20"/>
        </w:rPr>
        <w:t xml:space="preserve">CLÁUSULA DÉCIMA – </w:t>
      </w:r>
      <w:r>
        <w:rPr>
          <w:rFonts w:cs="Arial" w:ascii="Arial" w:hAnsi="Arial"/>
          <w:b/>
          <w:sz w:val="20"/>
          <w:szCs w:val="20"/>
        </w:rPr>
        <w:t>DA SUBCONTRATAÇÃO</w:t>
      </w:r>
      <w:r>
        <w:rPr>
          <w:rFonts w:cs="Arial" w:ascii="Arial" w:hAnsi="Arial"/>
          <w:sz w:val="20"/>
          <w:szCs w:val="20"/>
        </w:rPr>
        <w:t xml:space="preserve"> </w:t>
      </w:r>
    </w:p>
    <w:p>
      <w:pPr>
        <w:pStyle w:val="Normal"/>
        <w:tabs>
          <w:tab w:val="left" w:pos="708" w:leader="none"/>
          <w:tab w:val="left" w:pos="1134" w:leader="none"/>
          <w:tab w:val="left" w:pos="1701" w:leader="none"/>
          <w:tab w:val="left" w:pos="2268" w:leader="none"/>
          <w:tab w:val="left" w:pos="2835" w:leader="none"/>
        </w:tabs>
        <w:suppressAutoHyphens w:val="true"/>
        <w:spacing w:lineRule="auto" w:line="276" w:before="120" w:after="120"/>
        <w:ind w:left="426" w:hanging="0"/>
        <w:jc w:val="both"/>
        <w:rPr>
          <w:rFonts w:ascii="Arial" w:hAnsi="Arial" w:cs="Arial"/>
          <w:sz w:val="20"/>
          <w:szCs w:val="20"/>
        </w:rPr>
      </w:pPr>
      <w:r>
        <w:rPr>
          <w:rFonts w:cs="Arial" w:ascii="Arial" w:hAnsi="Arial"/>
          <w:sz w:val="20"/>
          <w:szCs w:val="20"/>
        </w:rPr>
        <w:t xml:space="preserve">           </w:t>
      </w:r>
      <w:r>
        <w:rPr>
          <w:rFonts w:cs="Arial" w:ascii="Arial" w:hAnsi="Arial"/>
          <w:sz w:val="20"/>
          <w:szCs w:val="20"/>
        </w:rPr>
        <w:t>10.1 É permitida a subcontratação parcial do objeto, respeitadas as condições e obrigações estabelecidas no Termo de Referência e na proposta da contratada.</w:t>
      </w:r>
    </w:p>
    <w:p>
      <w:pPr>
        <w:pStyle w:val="Normal"/>
        <w:spacing w:lineRule="auto" w:line="276" w:before="120" w:after="120"/>
        <w:jc w:val="both"/>
        <w:rPr>
          <w:rFonts w:ascii="Arial" w:hAnsi="Arial" w:cs="Arial"/>
          <w:sz w:val="20"/>
          <w:szCs w:val="20"/>
        </w:rPr>
      </w:pPr>
      <w:r>
        <w:rPr>
          <w:rFonts w:cs="Arial" w:ascii="Arial" w:hAnsi="Arial"/>
          <w:sz w:val="20"/>
          <w:szCs w:val="20"/>
        </w:rPr>
      </w:r>
    </w:p>
    <w:p>
      <w:pPr>
        <w:pStyle w:val="Normal"/>
        <w:numPr>
          <w:ilvl w:val="0"/>
          <w:numId w:val="3"/>
        </w:numPr>
        <w:spacing w:lineRule="auto" w:line="276" w:before="120" w:after="120"/>
        <w:jc w:val="both"/>
        <w:rPr>
          <w:rFonts w:ascii="Arial" w:hAnsi="Arial" w:cs="Arial"/>
          <w:sz w:val="20"/>
          <w:szCs w:val="20"/>
        </w:rPr>
      </w:pPr>
      <w:r>
        <w:rPr>
          <w:rFonts w:cs="Arial" w:ascii="Arial" w:hAnsi="Arial"/>
          <w:b/>
          <w:color w:val="000000" w:themeColor="text1"/>
          <w:sz w:val="20"/>
          <w:szCs w:val="20"/>
        </w:rPr>
        <w:t>CLÁUSULA DÉCIMA – PRIMEIRA – SANÇÕES ADMINISTRATIVAS.</w:t>
      </w:r>
    </w:p>
    <w:p>
      <w:pPr>
        <w:pStyle w:val="Normal"/>
        <w:numPr>
          <w:ilvl w:val="1"/>
          <w:numId w:val="3"/>
        </w:numPr>
        <w:spacing w:lineRule="auto" w:line="276" w:before="120" w:after="120"/>
        <w:jc w:val="both"/>
        <w:rPr>
          <w:rFonts w:ascii="Arial" w:hAnsi="Arial" w:cs="Arial"/>
          <w:i/>
          <w:i/>
          <w:iCs/>
          <w:color w:val="000000" w:themeColor="text1"/>
          <w:sz w:val="20"/>
          <w:szCs w:val="20"/>
        </w:rPr>
      </w:pPr>
      <w:r>
        <w:rPr>
          <w:rFonts w:cs="Arial" w:ascii="Arial" w:hAnsi="Arial"/>
          <w:color w:val="000000" w:themeColor="text1"/>
          <w:sz w:val="20"/>
          <w:szCs w:val="20"/>
        </w:rPr>
        <w:t>As sanções relacionadas à execução do contrato são aquelas previstas no Termo de Referência, anexo do Edital.</w:t>
      </w:r>
    </w:p>
    <w:p>
      <w:pPr>
        <w:pStyle w:val="Normal"/>
        <w:numPr>
          <w:ilvl w:val="0"/>
          <w:numId w:val="3"/>
        </w:numPr>
        <w:spacing w:lineRule="auto" w:line="276" w:before="120" w:after="120"/>
        <w:jc w:val="both"/>
        <w:rPr>
          <w:rFonts w:ascii="Arial" w:hAnsi="Arial" w:cs="Arial"/>
          <w:i/>
          <w:i/>
          <w:iCs/>
          <w:color w:val="000000" w:themeColor="text1"/>
          <w:sz w:val="20"/>
          <w:szCs w:val="20"/>
        </w:rPr>
      </w:pPr>
      <w:r>
        <w:rPr>
          <w:rFonts w:cs="Arial" w:ascii="Arial" w:hAnsi="Arial"/>
          <w:b/>
          <w:color w:val="000000" w:themeColor="text1"/>
          <w:sz w:val="20"/>
          <w:szCs w:val="20"/>
        </w:rPr>
        <w:t xml:space="preserve">CLÁUSULA DÉCIMA – SEGUNDA – RESCISÃO </w:t>
      </w:r>
    </w:p>
    <w:p>
      <w:pPr>
        <w:pStyle w:val="Normal"/>
        <w:numPr>
          <w:ilvl w:val="1"/>
          <w:numId w:val="3"/>
        </w:numPr>
        <w:spacing w:lineRule="auto" w:line="276" w:before="120" w:after="120"/>
        <w:jc w:val="both"/>
        <w:rPr>
          <w:rFonts w:ascii="Arial" w:hAnsi="Arial" w:cs="Arial"/>
          <w:sz w:val="20"/>
          <w:szCs w:val="20"/>
        </w:rPr>
      </w:pPr>
      <w:r>
        <w:rPr>
          <w:rFonts w:cs="Arial" w:ascii="Arial" w:hAnsi="Arial"/>
          <w:sz w:val="20"/>
          <w:szCs w:val="20"/>
        </w:rPr>
        <w:t>O presente Termo de Contrato poderá ser rescindido:</w:t>
      </w:r>
    </w:p>
    <w:p>
      <w:pPr>
        <w:pStyle w:val="Normal"/>
        <w:numPr>
          <w:ilvl w:val="2"/>
          <w:numId w:val="3"/>
        </w:numPr>
        <w:spacing w:lineRule="auto" w:line="276" w:before="120" w:after="120"/>
        <w:jc w:val="both"/>
        <w:rPr>
          <w:rFonts w:ascii="Arial" w:hAnsi="Arial" w:cs="Arial"/>
          <w:sz w:val="20"/>
          <w:szCs w:val="20"/>
        </w:rPr>
      </w:pPr>
      <w:r>
        <w:rPr>
          <w:rFonts w:cs="Arial" w:ascii="Arial" w:hAnsi="Arial"/>
          <w:sz w:val="20"/>
          <w:szCs w:val="20"/>
        </w:rPr>
        <w:t>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w:t>
      </w:r>
    </w:p>
    <w:p>
      <w:pPr>
        <w:pStyle w:val="Normal"/>
        <w:numPr>
          <w:ilvl w:val="2"/>
          <w:numId w:val="3"/>
        </w:numPr>
        <w:spacing w:lineRule="auto" w:line="276" w:before="120" w:after="120"/>
        <w:jc w:val="both"/>
        <w:rPr>
          <w:rFonts w:ascii="Arial" w:hAnsi="Arial" w:cs="Arial"/>
          <w:sz w:val="20"/>
          <w:szCs w:val="20"/>
        </w:rPr>
      </w:pPr>
      <w:r>
        <w:rPr>
          <w:rFonts w:cs="Arial" w:ascii="Arial" w:hAnsi="Arial"/>
          <w:sz w:val="20"/>
          <w:szCs w:val="20"/>
        </w:rPr>
        <w:t xml:space="preserve">amigavelmente, nos termos do art. 79, inciso II, da Lei nº 8.666, de 1993. </w:t>
      </w:r>
    </w:p>
    <w:p>
      <w:pPr>
        <w:pStyle w:val="Normal"/>
        <w:numPr>
          <w:ilvl w:val="1"/>
          <w:numId w:val="3"/>
        </w:numPr>
        <w:spacing w:lineRule="auto" w:line="276" w:before="120" w:after="120"/>
        <w:jc w:val="both"/>
        <w:rPr>
          <w:rFonts w:ascii="Arial" w:hAnsi="Arial" w:cs="Arial"/>
          <w:sz w:val="20"/>
          <w:szCs w:val="20"/>
        </w:rPr>
      </w:pPr>
      <w:r>
        <w:rPr>
          <w:rFonts w:cs="Arial" w:ascii="Arial" w:hAnsi="Arial"/>
          <w:sz w:val="20"/>
          <w:szCs w:val="20"/>
        </w:rPr>
        <w:t>Os casos de rescisão contratual serão formalmente motivados, assegurando-se à CONTRATADA o direito à prévia e ampla defesa.</w:t>
      </w:r>
    </w:p>
    <w:p>
      <w:pPr>
        <w:pStyle w:val="Normal"/>
        <w:numPr>
          <w:ilvl w:val="1"/>
          <w:numId w:val="3"/>
        </w:numPr>
        <w:spacing w:lineRule="auto" w:line="276" w:before="120" w:after="120"/>
        <w:jc w:val="both"/>
        <w:rPr>
          <w:rFonts w:ascii="Arial" w:hAnsi="Arial" w:cs="Arial"/>
          <w:sz w:val="20"/>
          <w:szCs w:val="20"/>
        </w:rPr>
      </w:pPr>
      <w:r>
        <w:rPr>
          <w:rFonts w:cs="Arial" w:ascii="Arial" w:hAnsi="Arial"/>
          <w:sz w:val="20"/>
          <w:szCs w:val="20"/>
        </w:rPr>
        <w:t>A CONTRATADA reconhece os direitos da CONTRATANTE em caso de rescisão administrativa prevista no art. 77 da Lei nº 8.666, de 1993.</w:t>
      </w:r>
    </w:p>
    <w:p>
      <w:pPr>
        <w:pStyle w:val="Normal"/>
        <w:numPr>
          <w:ilvl w:val="1"/>
          <w:numId w:val="3"/>
        </w:numPr>
        <w:spacing w:lineRule="auto" w:line="276" w:before="120" w:after="120"/>
        <w:jc w:val="both"/>
        <w:rPr>
          <w:rFonts w:ascii="Arial" w:hAnsi="Arial" w:cs="Arial"/>
          <w:sz w:val="20"/>
          <w:szCs w:val="20"/>
        </w:rPr>
      </w:pPr>
      <w:r>
        <w:rPr>
          <w:rFonts w:cs="Arial" w:ascii="Arial" w:hAnsi="Arial"/>
          <w:sz w:val="20"/>
          <w:szCs w:val="20"/>
        </w:rPr>
        <w:t>O termo de rescisão, sempre que possível, será precedido:</w:t>
      </w:r>
    </w:p>
    <w:p>
      <w:pPr>
        <w:pStyle w:val="Normal"/>
        <w:numPr>
          <w:ilvl w:val="2"/>
          <w:numId w:val="3"/>
        </w:numPr>
        <w:spacing w:lineRule="auto" w:line="276" w:before="120" w:after="120"/>
        <w:jc w:val="both"/>
        <w:rPr>
          <w:rFonts w:ascii="Arial" w:hAnsi="Arial" w:cs="Arial"/>
          <w:sz w:val="20"/>
          <w:szCs w:val="20"/>
        </w:rPr>
      </w:pPr>
      <w:r>
        <w:rPr>
          <w:rFonts w:cs="Arial" w:ascii="Arial" w:hAnsi="Arial"/>
          <w:sz w:val="20"/>
          <w:szCs w:val="20"/>
        </w:rPr>
        <w:t>Balanço dos eventos contratuais já cumpridos ou parcialmente cumpridos;</w:t>
      </w:r>
    </w:p>
    <w:p>
      <w:pPr>
        <w:pStyle w:val="Normal"/>
        <w:numPr>
          <w:ilvl w:val="2"/>
          <w:numId w:val="3"/>
        </w:numPr>
        <w:spacing w:lineRule="auto" w:line="276" w:before="120" w:after="120"/>
        <w:jc w:val="both"/>
        <w:rPr>
          <w:rFonts w:ascii="Arial" w:hAnsi="Arial" w:cs="Arial"/>
          <w:sz w:val="20"/>
          <w:szCs w:val="20"/>
        </w:rPr>
      </w:pPr>
      <w:r>
        <w:rPr>
          <w:rFonts w:cs="Arial" w:ascii="Arial" w:hAnsi="Arial"/>
          <w:sz w:val="20"/>
          <w:szCs w:val="20"/>
        </w:rPr>
        <w:t>Relação dos pagamentos já efetuados e ainda devidos;</w:t>
      </w:r>
    </w:p>
    <w:p>
      <w:pPr>
        <w:pStyle w:val="Normal"/>
        <w:numPr>
          <w:ilvl w:val="2"/>
          <w:numId w:val="3"/>
        </w:numPr>
        <w:spacing w:lineRule="auto" w:line="276" w:before="120" w:after="120"/>
        <w:jc w:val="both"/>
        <w:rPr>
          <w:rFonts w:ascii="Arial" w:hAnsi="Arial" w:cs="Arial"/>
          <w:sz w:val="20"/>
          <w:szCs w:val="20"/>
        </w:rPr>
      </w:pPr>
      <w:r>
        <w:rPr>
          <w:rFonts w:cs="Arial" w:ascii="Arial" w:hAnsi="Arial"/>
          <w:sz w:val="20"/>
          <w:szCs w:val="20"/>
        </w:rPr>
        <w:t>Indenizações e multas.</w:t>
      </w:r>
    </w:p>
    <w:p>
      <w:pPr>
        <w:pStyle w:val="Nivel01Titulo"/>
        <w:numPr>
          <w:ilvl w:val="0"/>
          <w:numId w:val="3"/>
        </w:numPr>
        <w:rPr>
          <w:rFonts w:cs="Arial"/>
        </w:rPr>
      </w:pPr>
      <w:r>
        <w:rPr>
          <w:rFonts w:cs="Arial"/>
        </w:rPr>
        <w:t>CLÁUSULA DÉCIMA TERCEIRA – VEDAÇÕES E PERMISSÕES</w:t>
      </w:r>
    </w:p>
    <w:p>
      <w:pPr>
        <w:pStyle w:val="Normal"/>
        <w:numPr>
          <w:ilvl w:val="1"/>
          <w:numId w:val="3"/>
        </w:numPr>
        <w:spacing w:lineRule="auto" w:line="276" w:before="120" w:after="120"/>
        <w:jc w:val="both"/>
        <w:rPr>
          <w:rFonts w:ascii="Arial" w:hAnsi="Arial" w:cs="Arial"/>
          <w:sz w:val="20"/>
          <w:szCs w:val="20"/>
        </w:rPr>
      </w:pPr>
      <w:r>
        <w:rPr>
          <w:rFonts w:cs="Arial" w:ascii="Arial" w:hAnsi="Arial"/>
          <w:sz w:val="20"/>
          <w:szCs w:val="20"/>
        </w:rPr>
        <w:t>É vedado à CONTRATADA interromper a execução dos serviços sob alegação de inadimplemento por parte da CONTRATANTE, salvo nos casos previstos em lei.</w:t>
      </w:r>
    </w:p>
    <w:p>
      <w:pPr>
        <w:pStyle w:val="Normal"/>
        <w:numPr>
          <w:ilvl w:val="1"/>
          <w:numId w:val="3"/>
        </w:numPr>
        <w:spacing w:lineRule="auto" w:line="276" w:before="120" w:after="120"/>
        <w:jc w:val="both"/>
        <w:rPr>
          <w:rFonts w:ascii="Arial" w:hAnsi="Arial" w:cs="Arial"/>
          <w:sz w:val="20"/>
          <w:szCs w:val="20"/>
        </w:rPr>
      </w:pPr>
      <w:r>
        <w:rPr>
          <w:rFonts w:cs="Arial" w:ascii="Arial" w:hAnsi="Arial"/>
          <w:sz w:val="20"/>
          <w:szCs w:val="20"/>
        </w:rPr>
        <w:t>É permitido à CONTRATADA caucionar ou utilizar este Termo de Contrato para qualquer operação financeira, nos termos e de acordo com os procedimentos previstos na Instrução Normativa SEGES/ME nº 53, de 8 de Julho de 2020.</w:t>
      </w:r>
    </w:p>
    <w:p>
      <w:pPr>
        <w:pStyle w:val="Normal"/>
        <w:numPr>
          <w:ilvl w:val="2"/>
          <w:numId w:val="3"/>
        </w:numPr>
        <w:spacing w:lineRule="auto" w:line="276" w:before="120" w:after="120"/>
        <w:jc w:val="both"/>
        <w:rPr>
          <w:rFonts w:ascii="Arial" w:hAnsi="Arial" w:cs="Arial"/>
          <w:sz w:val="20"/>
          <w:szCs w:val="20"/>
        </w:rPr>
      </w:pPr>
      <w:r>
        <w:rPr>
          <w:rFonts w:cs="Arial" w:ascii="Arial" w:hAnsi="Arial"/>
          <w:sz w:val="20"/>
          <w:szCs w:val="20"/>
        </w:rPr>
        <w:t>A cessão de crédito, a ser feita mediante celebração de termo aditivo, dependerá de comprovação da regularidade fiscal e trabalhista da cessionária, bem como da certificação de que a cessionária não se encontra impedida de licitar e contratar com o Poder Público, conforme a legislação em vigor, nos termos do Parecer JL-01, de 18 de maio de 2020.</w:t>
      </w:r>
    </w:p>
    <w:p>
      <w:pPr>
        <w:pStyle w:val="Normal"/>
        <w:numPr>
          <w:ilvl w:val="2"/>
          <w:numId w:val="3"/>
        </w:numPr>
        <w:spacing w:lineRule="auto" w:line="276" w:before="120" w:after="120"/>
        <w:jc w:val="both"/>
        <w:rPr>
          <w:rFonts w:ascii="Arial" w:hAnsi="Arial" w:cs="Arial"/>
          <w:sz w:val="20"/>
          <w:szCs w:val="20"/>
        </w:rPr>
      </w:pPr>
      <w:r>
        <w:rPr>
          <w:rFonts w:cs="Arial" w:ascii="Arial" w:hAnsi="Arial"/>
          <w:sz w:val="20"/>
          <w:szCs w:val="20"/>
        </w:rPr>
        <w:t>A crédito a ser pago à cessionária é exatamente aquele que seria destinado à cedente (contratada) pela execução do objeto contratual, com o desconto de eventuais multas, glosas e prejuízos causados à Administração, sem prejuízo da utilização de institutos tais como os da conta vinculada e do pagamento direto previstos na IN SEGES/ME nº 5, de 2017, caso aplicáveis.</w:t>
      </w:r>
    </w:p>
    <w:p>
      <w:pPr>
        <w:pStyle w:val="Normal"/>
        <w:spacing w:lineRule="auto" w:line="276" w:before="120" w:after="120"/>
        <w:jc w:val="both"/>
        <w:rPr>
          <w:rFonts w:ascii="Arial" w:hAnsi="Arial" w:cs="Arial"/>
          <w:b/>
          <w:b/>
          <w:sz w:val="20"/>
          <w:szCs w:val="20"/>
        </w:rPr>
      </w:pPr>
      <w:r>
        <w:rPr>
          <w:rFonts w:cs="Arial" w:ascii="Arial" w:hAnsi="Arial"/>
          <w:b/>
          <w:sz w:val="20"/>
          <w:szCs w:val="20"/>
        </w:rPr>
      </w:r>
    </w:p>
    <w:p>
      <w:pPr>
        <w:pStyle w:val="ListParagraph"/>
        <w:numPr>
          <w:ilvl w:val="0"/>
          <w:numId w:val="3"/>
        </w:numPr>
        <w:spacing w:lineRule="auto" w:line="276" w:before="120" w:after="120"/>
        <w:jc w:val="both"/>
        <w:rPr>
          <w:rFonts w:ascii="Arial" w:hAnsi="Arial" w:cs="Arial"/>
          <w:b/>
          <w:b/>
          <w:sz w:val="20"/>
          <w:szCs w:val="20"/>
        </w:rPr>
      </w:pPr>
      <w:r>
        <w:rPr>
          <w:rFonts w:cs="Arial" w:ascii="Arial" w:hAnsi="Arial"/>
          <w:b/>
          <w:sz w:val="20"/>
          <w:szCs w:val="20"/>
        </w:rPr>
        <w:t>CLÁUSULA DÉCIMA QUARTA – DO REGIME DE EXECUÇÃO E DAS ALTERAÇÕES</w:t>
      </w:r>
    </w:p>
    <w:p>
      <w:pPr>
        <w:pStyle w:val="Normal"/>
        <w:numPr>
          <w:ilvl w:val="1"/>
          <w:numId w:val="3"/>
        </w:numPr>
        <w:spacing w:lineRule="auto" w:line="276" w:before="120" w:after="120"/>
        <w:jc w:val="both"/>
        <w:rPr>
          <w:rFonts w:ascii="Arial" w:hAnsi="Arial" w:cs="Arial"/>
          <w:sz w:val="20"/>
          <w:szCs w:val="20"/>
        </w:rPr>
      </w:pPr>
      <w:r>
        <w:rPr>
          <w:rFonts w:cs="Arial" w:ascii="Arial" w:hAnsi="Arial"/>
          <w:sz w:val="20"/>
          <w:szCs w:val="20"/>
        </w:rPr>
        <w:t>Eventuais alterações contratuais reger-se-ão pela disciplina do art. 65 da Lei nº 8.666, de 1993, bem como do ANEXO X da IN SEGES/MP nº 05, de 2017.</w:t>
      </w:r>
    </w:p>
    <w:p>
      <w:pPr>
        <w:pStyle w:val="Normal"/>
        <w:numPr>
          <w:ilvl w:val="1"/>
          <w:numId w:val="3"/>
        </w:numPr>
        <w:spacing w:lineRule="auto" w:line="276" w:before="120" w:after="120"/>
        <w:jc w:val="both"/>
        <w:rPr>
          <w:rFonts w:ascii="Arial" w:hAnsi="Arial" w:cs="Arial"/>
          <w:sz w:val="20"/>
          <w:szCs w:val="20"/>
        </w:rPr>
      </w:pPr>
      <w:r>
        <w:rPr>
          <w:rFonts w:cs="Arial" w:ascii="Arial" w:hAnsi="Arial"/>
          <w:sz w:val="20"/>
          <w:szCs w:val="20"/>
        </w:rPr>
        <w:t xml:space="preserve">A diferença percentual entre o valor global do contrato e o preço global de referência não </w:t>
      </w:r>
      <w:r>
        <w:rPr>
          <w:rFonts w:eastAsia="ecofont" w:cs="Arial" w:ascii="Arial" w:hAnsi="Arial"/>
          <w:sz w:val="20"/>
          <w:szCs w:val="20"/>
        </w:rPr>
        <w:t>poderá ser reduzida em favor do contratado em decorrência de aditamentos que modifiquem a planilha orçamentária.</w:t>
      </w:r>
    </w:p>
    <w:p>
      <w:pPr>
        <w:pStyle w:val="Normal"/>
        <w:numPr>
          <w:ilvl w:val="1"/>
          <w:numId w:val="3"/>
        </w:numPr>
        <w:spacing w:lineRule="auto" w:line="276" w:before="120" w:after="120"/>
        <w:jc w:val="both"/>
        <w:rPr>
          <w:rFonts w:ascii="Arial" w:hAnsi="Arial" w:cs="Arial"/>
          <w:sz w:val="20"/>
          <w:szCs w:val="20"/>
        </w:rPr>
      </w:pPr>
      <w:r>
        <w:rPr>
          <w:rFonts w:cs="Arial" w:ascii="Arial" w:hAnsi="Arial"/>
          <w:sz w:val="20"/>
          <w:szCs w:val="20"/>
        </w:rPr>
        <w:t>Na hipótese de celebração de aditivos contratuais para a inclusão de novos serviços, o preço desses serviços será calculado considerando o custo de referência e a taxa de BDI de referência especificada no orçamento-base da licitação, subtraindo desse preço de referência a diferença percentual entre o valor do orçamento-base e o valor global do contrato obtido na licitação, com vistas a garantir o equilíbrio econômico-financeiro do contrato e a manutenção do percentual de desconto ofertado pelo contratado, em atendimento ao art. 37, inciso XXI, da Constituição Federal e aos arts. 14 e 15 do Decreto nº 7.983/2013</w:t>
      </w:r>
      <w:r>
        <w:rPr>
          <w:rFonts w:eastAsia="Ecofont_Spranq_eco_Sans" w:cs="Arial" w:ascii="Arial" w:hAnsi="Arial"/>
          <w:b/>
          <w:bCs/>
          <w:sz w:val="20"/>
          <w:szCs w:val="20"/>
        </w:rPr>
        <w:t>.</w:t>
      </w:r>
    </w:p>
    <w:p>
      <w:pPr>
        <w:pStyle w:val="ListParagraph"/>
        <w:numPr>
          <w:ilvl w:val="0"/>
          <w:numId w:val="4"/>
        </w:numPr>
        <w:spacing w:lineRule="auto" w:line="276" w:before="120" w:after="120"/>
        <w:jc w:val="both"/>
        <w:rPr>
          <w:rFonts w:ascii="Arial" w:hAnsi="Arial" w:cs="Arial"/>
          <w:vanish/>
          <w:sz w:val="20"/>
          <w:szCs w:val="20"/>
        </w:rPr>
      </w:pPr>
      <w:r>
        <w:rPr>
          <w:rFonts w:cs="Arial" w:ascii="Arial" w:hAnsi="Arial"/>
          <w:vanish/>
          <w:sz w:val="20"/>
          <w:szCs w:val="20"/>
        </w:rPr>
      </w:r>
    </w:p>
    <w:p>
      <w:pPr>
        <w:pStyle w:val="ListParagraph"/>
        <w:numPr>
          <w:ilvl w:val="0"/>
          <w:numId w:val="4"/>
        </w:numPr>
        <w:spacing w:lineRule="auto" w:line="276" w:before="120" w:after="120"/>
        <w:jc w:val="both"/>
        <w:rPr>
          <w:rFonts w:ascii="Arial" w:hAnsi="Arial" w:cs="Arial"/>
          <w:vanish/>
          <w:sz w:val="20"/>
          <w:szCs w:val="20"/>
        </w:rPr>
      </w:pPr>
      <w:r>
        <w:rPr>
          <w:rFonts w:cs="Arial" w:ascii="Arial" w:hAnsi="Arial"/>
          <w:vanish/>
          <w:sz w:val="20"/>
          <w:szCs w:val="20"/>
        </w:rPr>
      </w:r>
    </w:p>
    <w:p>
      <w:pPr>
        <w:pStyle w:val="ListParagraph"/>
        <w:numPr>
          <w:ilvl w:val="0"/>
          <w:numId w:val="4"/>
        </w:numPr>
        <w:spacing w:lineRule="auto" w:line="276" w:before="120" w:after="120"/>
        <w:jc w:val="both"/>
        <w:rPr>
          <w:rFonts w:ascii="Arial" w:hAnsi="Arial" w:cs="Arial"/>
          <w:vanish/>
          <w:sz w:val="20"/>
          <w:szCs w:val="20"/>
        </w:rPr>
      </w:pPr>
      <w:r>
        <w:rPr>
          <w:rFonts w:cs="Arial" w:ascii="Arial" w:hAnsi="Arial"/>
          <w:vanish/>
          <w:sz w:val="20"/>
          <w:szCs w:val="20"/>
        </w:rPr>
      </w:r>
    </w:p>
    <w:p>
      <w:pPr>
        <w:pStyle w:val="Normal"/>
        <w:spacing w:lineRule="auto" w:line="276" w:before="120" w:after="120"/>
        <w:jc w:val="both"/>
        <w:rPr>
          <w:rFonts w:cs="Arial"/>
          <w:szCs w:val="20"/>
        </w:rPr>
      </w:pPr>
      <w:r>
        <w:rPr>
          <w:rFonts w:cs="Arial"/>
          <w:szCs w:val="20"/>
        </w:rPr>
      </w:r>
    </w:p>
    <w:p>
      <w:pPr>
        <w:pStyle w:val="ListParagraph"/>
        <w:numPr>
          <w:ilvl w:val="0"/>
          <w:numId w:val="10"/>
        </w:numPr>
        <w:tabs>
          <w:tab w:val="clear" w:pos="708"/>
          <w:tab w:val="left" w:pos="567" w:leader="none"/>
          <w:tab w:val="left" w:pos="1134" w:leader="none"/>
          <w:tab w:val="left" w:pos="1701" w:leader="none"/>
          <w:tab w:val="left" w:pos="2268" w:leader="none"/>
          <w:tab w:val="left" w:pos="2835" w:leader="none"/>
        </w:tabs>
        <w:spacing w:lineRule="auto" w:line="276" w:before="120" w:after="120"/>
        <w:jc w:val="both"/>
        <w:rPr>
          <w:rFonts w:ascii="Arial" w:hAnsi="Arial" w:eastAsia="Calibri" w:cs="Arial"/>
          <w:i/>
          <w:i/>
          <w:iCs/>
          <w:vanish/>
          <w:color w:val="FF0000"/>
          <w:sz w:val="20"/>
          <w:szCs w:val="20"/>
          <w:highlight w:val="yellow"/>
          <w:lang w:eastAsia="en-US"/>
        </w:rPr>
      </w:pPr>
      <w:r>
        <w:rPr>
          <w:rFonts w:eastAsia="Calibri" w:cs="Arial" w:ascii="Arial" w:hAnsi="Arial"/>
          <w:i/>
          <w:iCs/>
          <w:vanish/>
          <w:color w:val="FF0000"/>
          <w:sz w:val="20"/>
          <w:szCs w:val="20"/>
          <w:highlight w:val="yellow"/>
          <w:lang w:eastAsia="en-US"/>
        </w:rPr>
      </w:r>
    </w:p>
    <w:p>
      <w:pPr>
        <w:pStyle w:val="ListParagraph"/>
        <w:numPr>
          <w:ilvl w:val="0"/>
          <w:numId w:val="8"/>
        </w:numPr>
        <w:tabs>
          <w:tab w:val="clear" w:pos="708"/>
          <w:tab w:val="left" w:pos="567" w:leader="none"/>
          <w:tab w:val="left" w:pos="1134" w:leader="none"/>
          <w:tab w:val="left" w:pos="1701" w:leader="none"/>
          <w:tab w:val="left" w:pos="2268" w:leader="none"/>
          <w:tab w:val="left" w:pos="2835" w:leader="none"/>
        </w:tabs>
        <w:spacing w:lineRule="auto" w:line="276" w:before="120" w:after="120"/>
        <w:jc w:val="both"/>
        <w:rPr>
          <w:rFonts w:ascii="Arial" w:hAnsi="Arial" w:eastAsia="Calibri" w:cs="Arial"/>
          <w:i/>
          <w:i/>
          <w:iCs/>
          <w:vanish/>
          <w:color w:val="FF0000"/>
          <w:sz w:val="20"/>
          <w:szCs w:val="20"/>
          <w:highlight w:val="yellow"/>
          <w:lang w:eastAsia="en-US"/>
        </w:rPr>
      </w:pPr>
      <w:r>
        <w:rPr>
          <w:rFonts w:eastAsia="Calibri" w:cs="Arial" w:ascii="Arial" w:hAnsi="Arial"/>
          <w:i/>
          <w:iCs/>
          <w:vanish/>
          <w:color w:val="FF0000"/>
          <w:sz w:val="20"/>
          <w:szCs w:val="20"/>
          <w:highlight w:val="yellow"/>
          <w:lang w:eastAsia="en-US"/>
        </w:rPr>
      </w:r>
    </w:p>
    <w:p>
      <w:pPr>
        <w:pStyle w:val="ListParagraph"/>
        <w:numPr>
          <w:ilvl w:val="0"/>
          <w:numId w:val="8"/>
        </w:numPr>
        <w:tabs>
          <w:tab w:val="clear" w:pos="708"/>
          <w:tab w:val="left" w:pos="567" w:leader="none"/>
          <w:tab w:val="left" w:pos="1134" w:leader="none"/>
          <w:tab w:val="left" w:pos="1701" w:leader="none"/>
          <w:tab w:val="left" w:pos="2268" w:leader="none"/>
          <w:tab w:val="left" w:pos="2835" w:leader="none"/>
        </w:tabs>
        <w:spacing w:lineRule="auto" w:line="276" w:before="120" w:after="120"/>
        <w:jc w:val="both"/>
        <w:rPr>
          <w:rFonts w:ascii="Arial" w:hAnsi="Arial" w:eastAsia="Calibri" w:cs="Arial"/>
          <w:i/>
          <w:i/>
          <w:iCs/>
          <w:vanish/>
          <w:color w:val="FF0000"/>
          <w:sz w:val="20"/>
          <w:szCs w:val="20"/>
          <w:highlight w:val="yellow"/>
          <w:lang w:eastAsia="en-US"/>
        </w:rPr>
      </w:pPr>
      <w:r>
        <w:rPr>
          <w:rFonts w:eastAsia="Calibri" w:cs="Arial" w:ascii="Arial" w:hAnsi="Arial"/>
          <w:i/>
          <w:iCs/>
          <w:vanish/>
          <w:color w:val="FF0000"/>
          <w:sz w:val="20"/>
          <w:szCs w:val="20"/>
          <w:highlight w:val="yellow"/>
          <w:lang w:eastAsia="en-US"/>
        </w:rPr>
      </w:r>
    </w:p>
    <w:p>
      <w:pPr>
        <w:pStyle w:val="ListParagraph"/>
        <w:numPr>
          <w:ilvl w:val="0"/>
          <w:numId w:val="8"/>
        </w:numPr>
        <w:tabs>
          <w:tab w:val="clear" w:pos="708"/>
          <w:tab w:val="left" w:pos="567" w:leader="none"/>
          <w:tab w:val="left" w:pos="1134" w:leader="none"/>
          <w:tab w:val="left" w:pos="1701" w:leader="none"/>
          <w:tab w:val="left" w:pos="2268" w:leader="none"/>
          <w:tab w:val="left" w:pos="2835" w:leader="none"/>
        </w:tabs>
        <w:spacing w:lineRule="auto" w:line="276" w:before="120" w:after="120"/>
        <w:jc w:val="both"/>
        <w:rPr>
          <w:rFonts w:ascii="Arial" w:hAnsi="Arial" w:eastAsia="Calibri" w:cs="Arial"/>
          <w:i/>
          <w:i/>
          <w:iCs/>
          <w:vanish/>
          <w:color w:val="FF0000"/>
          <w:sz w:val="20"/>
          <w:szCs w:val="20"/>
          <w:highlight w:val="yellow"/>
          <w:lang w:eastAsia="en-US"/>
        </w:rPr>
      </w:pPr>
      <w:r>
        <w:rPr>
          <w:rFonts w:eastAsia="Calibri" w:cs="Arial" w:ascii="Arial" w:hAnsi="Arial"/>
          <w:i/>
          <w:iCs/>
          <w:vanish/>
          <w:color w:val="FF0000"/>
          <w:sz w:val="20"/>
          <w:szCs w:val="20"/>
          <w:highlight w:val="yellow"/>
          <w:lang w:eastAsia="en-US"/>
        </w:rPr>
      </w:r>
    </w:p>
    <w:p>
      <w:pPr>
        <w:pStyle w:val="ListParagraph"/>
        <w:numPr>
          <w:ilvl w:val="0"/>
          <w:numId w:val="8"/>
        </w:numPr>
        <w:tabs>
          <w:tab w:val="clear" w:pos="708"/>
          <w:tab w:val="left" w:pos="567" w:leader="none"/>
          <w:tab w:val="left" w:pos="1134" w:leader="none"/>
          <w:tab w:val="left" w:pos="1701" w:leader="none"/>
          <w:tab w:val="left" w:pos="2268" w:leader="none"/>
          <w:tab w:val="left" w:pos="2835" w:leader="none"/>
        </w:tabs>
        <w:spacing w:lineRule="auto" w:line="276" w:before="120" w:after="120"/>
        <w:jc w:val="both"/>
        <w:rPr>
          <w:rFonts w:ascii="Arial" w:hAnsi="Arial" w:eastAsia="Calibri" w:cs="Arial"/>
          <w:i/>
          <w:i/>
          <w:iCs/>
          <w:vanish/>
          <w:color w:val="FF0000"/>
          <w:sz w:val="20"/>
          <w:szCs w:val="20"/>
          <w:highlight w:val="yellow"/>
          <w:lang w:eastAsia="en-US"/>
        </w:rPr>
      </w:pPr>
      <w:r>
        <w:rPr>
          <w:rFonts w:eastAsia="Calibri" w:cs="Arial" w:ascii="Arial" w:hAnsi="Arial"/>
          <w:i/>
          <w:iCs/>
          <w:vanish/>
          <w:color w:val="FF0000"/>
          <w:sz w:val="20"/>
          <w:szCs w:val="20"/>
          <w:highlight w:val="yellow"/>
          <w:lang w:eastAsia="en-US"/>
        </w:rPr>
      </w:r>
    </w:p>
    <w:p>
      <w:pPr>
        <w:pStyle w:val="ListParagraph"/>
        <w:numPr>
          <w:ilvl w:val="0"/>
          <w:numId w:val="8"/>
        </w:numPr>
        <w:tabs>
          <w:tab w:val="clear" w:pos="708"/>
          <w:tab w:val="left" w:pos="567" w:leader="none"/>
          <w:tab w:val="left" w:pos="1134" w:leader="none"/>
          <w:tab w:val="left" w:pos="1701" w:leader="none"/>
          <w:tab w:val="left" w:pos="2268" w:leader="none"/>
          <w:tab w:val="left" w:pos="2835" w:leader="none"/>
        </w:tabs>
        <w:spacing w:lineRule="auto" w:line="276" w:before="120" w:after="120"/>
        <w:jc w:val="both"/>
        <w:rPr>
          <w:rFonts w:ascii="Arial" w:hAnsi="Arial" w:eastAsia="Calibri" w:cs="Arial"/>
          <w:i/>
          <w:i/>
          <w:iCs/>
          <w:vanish/>
          <w:color w:val="FF0000"/>
          <w:sz w:val="20"/>
          <w:szCs w:val="20"/>
          <w:highlight w:val="yellow"/>
          <w:lang w:eastAsia="en-US"/>
        </w:rPr>
      </w:pPr>
      <w:r>
        <w:rPr>
          <w:rFonts w:eastAsia="Calibri" w:cs="Arial" w:ascii="Arial" w:hAnsi="Arial"/>
          <w:i/>
          <w:iCs/>
          <w:vanish/>
          <w:color w:val="FF0000"/>
          <w:sz w:val="20"/>
          <w:szCs w:val="20"/>
          <w:highlight w:val="yellow"/>
          <w:lang w:eastAsia="en-US"/>
        </w:rPr>
      </w:r>
    </w:p>
    <w:p>
      <w:pPr>
        <w:pStyle w:val="ListParagraph"/>
        <w:numPr>
          <w:ilvl w:val="1"/>
          <w:numId w:val="8"/>
        </w:numPr>
        <w:tabs>
          <w:tab w:val="clear" w:pos="708"/>
          <w:tab w:val="left" w:pos="567" w:leader="none"/>
          <w:tab w:val="left" w:pos="1134" w:leader="none"/>
          <w:tab w:val="left" w:pos="1701" w:leader="none"/>
          <w:tab w:val="left" w:pos="2268" w:leader="none"/>
          <w:tab w:val="left" w:pos="2835" w:leader="none"/>
        </w:tabs>
        <w:spacing w:lineRule="auto" w:line="276" w:before="120" w:after="120"/>
        <w:jc w:val="both"/>
        <w:rPr>
          <w:rFonts w:ascii="Arial" w:hAnsi="Arial" w:eastAsia="Calibri" w:cs="Arial"/>
          <w:i/>
          <w:i/>
          <w:iCs/>
          <w:vanish/>
          <w:color w:val="FF0000"/>
          <w:sz w:val="20"/>
          <w:szCs w:val="20"/>
          <w:highlight w:val="yellow"/>
          <w:lang w:eastAsia="en-US"/>
        </w:rPr>
      </w:pPr>
      <w:r>
        <w:rPr>
          <w:rFonts w:eastAsia="Calibri" w:cs="Arial" w:ascii="Arial" w:hAnsi="Arial"/>
          <w:i/>
          <w:iCs/>
          <w:vanish/>
          <w:color w:val="FF0000"/>
          <w:sz w:val="20"/>
          <w:szCs w:val="20"/>
          <w:highlight w:val="yellow"/>
          <w:lang w:eastAsia="en-US"/>
        </w:rPr>
      </w:r>
    </w:p>
    <w:p>
      <w:pPr>
        <w:pStyle w:val="ListParagraph"/>
        <w:numPr>
          <w:ilvl w:val="1"/>
          <w:numId w:val="8"/>
        </w:numPr>
        <w:tabs>
          <w:tab w:val="clear" w:pos="708"/>
          <w:tab w:val="left" w:pos="567" w:leader="none"/>
          <w:tab w:val="left" w:pos="1134" w:leader="none"/>
          <w:tab w:val="left" w:pos="1701" w:leader="none"/>
          <w:tab w:val="left" w:pos="2268" w:leader="none"/>
          <w:tab w:val="left" w:pos="2835" w:leader="none"/>
        </w:tabs>
        <w:spacing w:lineRule="auto" w:line="276" w:before="120" w:after="120"/>
        <w:jc w:val="both"/>
        <w:rPr>
          <w:rFonts w:ascii="Arial" w:hAnsi="Arial" w:eastAsia="Calibri" w:cs="Arial"/>
          <w:i/>
          <w:i/>
          <w:iCs/>
          <w:vanish/>
          <w:color w:val="FF0000"/>
          <w:sz w:val="20"/>
          <w:szCs w:val="20"/>
          <w:highlight w:val="yellow"/>
          <w:lang w:eastAsia="en-US"/>
        </w:rPr>
      </w:pPr>
      <w:r>
        <w:rPr>
          <w:rFonts w:eastAsia="Calibri" w:cs="Arial" w:ascii="Arial" w:hAnsi="Arial"/>
          <w:i/>
          <w:iCs/>
          <w:vanish/>
          <w:color w:val="FF0000"/>
          <w:sz w:val="20"/>
          <w:szCs w:val="20"/>
          <w:highlight w:val="yellow"/>
          <w:lang w:eastAsia="en-US"/>
        </w:rPr>
      </w:r>
    </w:p>
    <w:p>
      <w:pPr>
        <w:pStyle w:val="ListParagraph"/>
        <w:numPr>
          <w:ilvl w:val="1"/>
          <w:numId w:val="8"/>
        </w:numPr>
        <w:tabs>
          <w:tab w:val="clear" w:pos="708"/>
          <w:tab w:val="left" w:pos="567" w:leader="none"/>
          <w:tab w:val="left" w:pos="1134" w:leader="none"/>
          <w:tab w:val="left" w:pos="1701" w:leader="none"/>
          <w:tab w:val="left" w:pos="2268" w:leader="none"/>
          <w:tab w:val="left" w:pos="2835" w:leader="none"/>
        </w:tabs>
        <w:spacing w:lineRule="auto" w:line="276" w:before="120" w:after="120"/>
        <w:jc w:val="both"/>
        <w:rPr>
          <w:rFonts w:ascii="Arial" w:hAnsi="Arial" w:eastAsia="Calibri" w:cs="Arial"/>
          <w:i/>
          <w:i/>
          <w:iCs/>
          <w:vanish/>
          <w:color w:val="FF0000"/>
          <w:sz w:val="20"/>
          <w:szCs w:val="20"/>
          <w:highlight w:val="yellow"/>
          <w:lang w:eastAsia="en-US"/>
        </w:rPr>
      </w:pPr>
      <w:r>
        <w:rPr>
          <w:rFonts w:eastAsia="Calibri" w:cs="Arial" w:ascii="Arial" w:hAnsi="Arial"/>
          <w:i/>
          <w:iCs/>
          <w:vanish/>
          <w:color w:val="FF0000"/>
          <w:sz w:val="20"/>
          <w:szCs w:val="20"/>
          <w:highlight w:val="yellow"/>
          <w:lang w:eastAsia="en-US"/>
        </w:rPr>
      </w:r>
    </w:p>
    <w:p>
      <w:pPr>
        <w:pStyle w:val="ListParagraph"/>
        <w:spacing w:lineRule="auto" w:line="276" w:before="120" w:after="120"/>
        <w:ind w:left="426" w:hanging="0"/>
        <w:jc w:val="both"/>
        <w:rPr>
          <w:rFonts w:ascii="Arial" w:hAnsi="Arial" w:cs="Arial"/>
          <w:i/>
          <w:i/>
          <w:iCs/>
          <w:color w:val="FF0000"/>
          <w:sz w:val="20"/>
          <w:szCs w:val="20"/>
        </w:rPr>
      </w:pPr>
      <w:r>
        <w:rPr>
          <w:rFonts w:cs="Arial" w:ascii="Arial" w:hAnsi="Arial"/>
          <w:i/>
          <w:iCs/>
          <w:color w:val="FF0000"/>
          <w:sz w:val="20"/>
          <w:szCs w:val="20"/>
        </w:rPr>
      </w:r>
    </w:p>
    <w:p>
      <w:pPr>
        <w:pStyle w:val="ListParagraph"/>
        <w:numPr>
          <w:ilvl w:val="0"/>
          <w:numId w:val="3"/>
        </w:numPr>
        <w:spacing w:lineRule="auto" w:line="276" w:before="120" w:after="120"/>
        <w:jc w:val="both"/>
        <w:rPr>
          <w:rFonts w:ascii="Arial" w:hAnsi="Arial" w:cs="Arial"/>
          <w:b/>
          <w:b/>
          <w:sz w:val="20"/>
          <w:szCs w:val="20"/>
        </w:rPr>
      </w:pPr>
      <w:r>
        <w:rPr>
          <w:rFonts w:cs="Arial" w:ascii="Arial" w:hAnsi="Arial"/>
          <w:b/>
          <w:sz w:val="20"/>
          <w:szCs w:val="20"/>
        </w:rPr>
        <w:t>CLÁUSULA DÉCIMA QUINTA – DOS CASOS OMISSOS</w:t>
      </w:r>
    </w:p>
    <w:p>
      <w:pPr>
        <w:pStyle w:val="Normal"/>
        <w:numPr>
          <w:ilvl w:val="1"/>
          <w:numId w:val="3"/>
        </w:numPr>
        <w:spacing w:lineRule="auto" w:line="276" w:before="120" w:after="120"/>
        <w:jc w:val="both"/>
        <w:rPr>
          <w:rFonts w:ascii="Arial" w:hAnsi="Arial" w:cs="Arial"/>
          <w:sz w:val="20"/>
          <w:szCs w:val="20"/>
        </w:rPr>
      </w:pPr>
      <w:r>
        <w:rPr>
          <w:rFonts w:cs="Arial" w:ascii="Arial" w:hAnsi="Arial"/>
          <w:sz w:val="20"/>
          <w:szCs w:val="20"/>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pPr>
        <w:pStyle w:val="Normal"/>
        <w:rPr>
          <w:rFonts w:ascii="Arial" w:hAnsi="Arial" w:cs="Arial"/>
          <w:sz w:val="20"/>
          <w:szCs w:val="20"/>
          <w:lang w:eastAsia="en-US"/>
        </w:rPr>
      </w:pPr>
      <w:r>
        <w:rPr>
          <w:rFonts w:cs="Arial" w:ascii="Arial" w:hAnsi="Arial"/>
          <w:sz w:val="20"/>
          <w:szCs w:val="20"/>
          <w:lang w:eastAsia="en-US"/>
        </w:rPr>
      </w:r>
    </w:p>
    <w:p>
      <w:pPr>
        <w:pStyle w:val="ListParagraph"/>
        <w:numPr>
          <w:ilvl w:val="0"/>
          <w:numId w:val="3"/>
        </w:numPr>
        <w:spacing w:lineRule="auto" w:line="276" w:before="120" w:after="120"/>
        <w:jc w:val="both"/>
        <w:rPr>
          <w:rFonts w:ascii="Arial" w:hAnsi="Arial" w:cs="Arial"/>
          <w:sz w:val="20"/>
          <w:szCs w:val="20"/>
        </w:rPr>
      </w:pPr>
      <w:r>
        <w:rPr>
          <w:rFonts w:cs="Arial" w:ascii="Arial" w:hAnsi="Arial"/>
          <w:b/>
          <w:sz w:val="20"/>
          <w:szCs w:val="20"/>
        </w:rPr>
        <w:t>CLÁUSULA DÉCIMA SEXTA – PUBLICAÇÃO</w:t>
      </w:r>
    </w:p>
    <w:p>
      <w:pPr>
        <w:pStyle w:val="Normal"/>
        <w:numPr>
          <w:ilvl w:val="1"/>
          <w:numId w:val="3"/>
        </w:numPr>
        <w:spacing w:lineRule="auto" w:line="276" w:before="120" w:after="120"/>
        <w:jc w:val="both"/>
        <w:rPr>
          <w:rFonts w:ascii="Arial" w:hAnsi="Arial" w:cs="Arial"/>
          <w:sz w:val="20"/>
          <w:szCs w:val="20"/>
        </w:rPr>
      </w:pPr>
      <w:r>
        <w:rPr>
          <w:rFonts w:cs="Arial" w:ascii="Arial" w:hAnsi="Arial"/>
          <w:sz w:val="20"/>
          <w:szCs w:val="20"/>
        </w:rPr>
        <w:t>Incumbirá à CONTRATANTE providenciar a publicação deste instrumento, por extrato, no Diário Oficial da União, no prazo previsto na Lei nº 8.666, de 1993.</w:t>
      </w:r>
    </w:p>
    <w:p>
      <w:pPr>
        <w:pStyle w:val="Normal"/>
        <w:spacing w:lineRule="auto" w:line="276" w:before="120" w:after="120"/>
        <w:ind w:left="425" w:hanging="0"/>
        <w:jc w:val="both"/>
        <w:rPr>
          <w:rFonts w:ascii="Arial" w:hAnsi="Arial" w:cs="Arial"/>
          <w:sz w:val="20"/>
          <w:szCs w:val="20"/>
        </w:rPr>
      </w:pPr>
      <w:r>
        <w:rPr>
          <w:rFonts w:cs="Arial" w:ascii="Arial" w:hAnsi="Arial"/>
          <w:sz w:val="20"/>
          <w:szCs w:val="20"/>
        </w:rPr>
      </w:r>
    </w:p>
    <w:p>
      <w:pPr>
        <w:pStyle w:val="ListParagraph"/>
        <w:numPr>
          <w:ilvl w:val="0"/>
          <w:numId w:val="3"/>
        </w:numPr>
        <w:spacing w:lineRule="auto" w:line="276" w:before="120" w:after="120"/>
        <w:jc w:val="both"/>
        <w:rPr>
          <w:rFonts w:ascii="Arial" w:hAnsi="Arial" w:cs="Arial"/>
          <w:sz w:val="20"/>
          <w:szCs w:val="20"/>
        </w:rPr>
      </w:pPr>
      <w:r>
        <w:rPr>
          <w:rFonts w:cs="Arial" w:ascii="Arial" w:hAnsi="Arial"/>
          <w:b/>
          <w:sz w:val="20"/>
          <w:szCs w:val="20"/>
        </w:rPr>
        <w:t>CLÁUSULA DÉCIMA SÉTIMA – FORO</w:t>
      </w:r>
    </w:p>
    <w:p>
      <w:pPr>
        <w:pStyle w:val="Normal"/>
        <w:numPr>
          <w:ilvl w:val="1"/>
          <w:numId w:val="3"/>
        </w:numPr>
        <w:spacing w:lineRule="auto" w:line="276" w:before="120" w:after="120"/>
        <w:jc w:val="both"/>
        <w:rPr>
          <w:rFonts w:ascii="Arial" w:hAnsi="Arial" w:cs="Arial"/>
          <w:sz w:val="20"/>
          <w:szCs w:val="20"/>
        </w:rPr>
      </w:pPr>
      <w:r>
        <w:rPr>
          <w:rFonts w:cs="Arial" w:ascii="Arial" w:hAnsi="Arial"/>
          <w:sz w:val="20"/>
          <w:szCs w:val="20"/>
        </w:rPr>
        <w:t>É eleito o Foro da Justiça Federal de Pernambuco para dirimir os litígios que decorrerem da execução deste Termo de Contrato que não possam ser compostos pela conciliação, conforme art. 55, §2º da Lei nº 8.666/93.</w:t>
      </w:r>
    </w:p>
    <w:p>
      <w:pPr>
        <w:pStyle w:val="Normal"/>
        <w:spacing w:lineRule="auto" w:line="276" w:before="120" w:after="120"/>
        <w:ind w:left="425" w:hanging="0"/>
        <w:jc w:val="both"/>
        <w:rPr>
          <w:rFonts w:ascii="Arial" w:hAnsi="Arial" w:cs="Arial"/>
          <w:sz w:val="20"/>
          <w:szCs w:val="20"/>
        </w:rPr>
      </w:pPr>
      <w:r>
        <w:rPr>
          <w:rFonts w:cs="Arial" w:ascii="Arial" w:hAnsi="Arial"/>
          <w:sz w:val="20"/>
          <w:szCs w:val="20"/>
        </w:rPr>
      </w:r>
    </w:p>
    <w:p>
      <w:pPr>
        <w:pStyle w:val="Normal"/>
        <w:spacing w:lineRule="auto" w:line="276" w:before="120" w:after="120"/>
        <w:ind w:firstLine="425"/>
        <w:jc w:val="both"/>
        <w:rPr>
          <w:rFonts w:ascii="Arial" w:hAnsi="Arial" w:cs="Arial"/>
          <w:sz w:val="20"/>
          <w:szCs w:val="20"/>
        </w:rPr>
      </w:pPr>
      <w:r>
        <w:rPr>
          <w:rFonts w:cs="Arial" w:ascii="Arial" w:hAnsi="Arial"/>
          <w:sz w:val="20"/>
          <w:szCs w:val="20"/>
        </w:rPr>
        <w:t xml:space="preserve">Para firmeza e validade do pactuado, o presente Termo de Contrato foi lavrado em duas (duas) vias de igual teor, que, depois de lido e achado em ordem, vai assinado pelos contraentes. </w:t>
      </w:r>
    </w:p>
    <w:p>
      <w:pPr>
        <w:pStyle w:val="Normal"/>
        <w:spacing w:lineRule="auto" w:line="360" w:before="0" w:after="120"/>
        <w:ind w:right="-15" w:hanging="0"/>
        <w:jc w:val="both"/>
        <w:rPr>
          <w:rFonts w:ascii="Arial" w:hAnsi="Arial" w:cs="Arial"/>
          <w:sz w:val="20"/>
          <w:szCs w:val="20"/>
        </w:rPr>
      </w:pPr>
      <w:r>
        <w:rPr>
          <w:rFonts w:cs="Arial" w:ascii="Arial" w:hAnsi="Arial"/>
          <w:sz w:val="20"/>
          <w:szCs w:val="20"/>
        </w:rPr>
        <w:t>...........................................,  .......... de.......................................... de 20.....</w:t>
      </w:r>
    </w:p>
    <w:p>
      <w:pPr>
        <w:pStyle w:val="Normal"/>
        <w:spacing w:before="0" w:after="120"/>
        <w:jc w:val="both"/>
        <w:rPr>
          <w:rFonts w:ascii="Arial" w:hAnsi="Arial" w:cs="Arial"/>
          <w:bCs/>
          <w:sz w:val="20"/>
          <w:szCs w:val="20"/>
        </w:rPr>
      </w:pPr>
      <w:r>
        <w:rPr>
          <w:rFonts w:cs="Arial" w:ascii="Arial" w:hAnsi="Arial"/>
          <w:bCs/>
          <w:sz w:val="20"/>
          <w:szCs w:val="20"/>
        </w:rPr>
      </w:r>
    </w:p>
    <w:p>
      <w:pPr>
        <w:pStyle w:val="Normal"/>
        <w:spacing w:before="0" w:after="120"/>
        <w:jc w:val="center"/>
        <w:rPr>
          <w:rFonts w:ascii="Arial" w:hAnsi="Arial" w:cs="Arial"/>
          <w:bCs/>
          <w:sz w:val="20"/>
          <w:szCs w:val="20"/>
        </w:rPr>
      </w:pPr>
      <w:r>
        <w:rPr>
          <w:rFonts w:cs="Arial" w:ascii="Arial" w:hAnsi="Arial"/>
          <w:bCs/>
          <w:sz w:val="20"/>
          <w:szCs w:val="20"/>
        </w:rPr>
        <w:t>_________________________</w:t>
      </w:r>
    </w:p>
    <w:p>
      <w:pPr>
        <w:pStyle w:val="Normal"/>
        <w:spacing w:before="0" w:after="120"/>
        <w:jc w:val="center"/>
        <w:rPr>
          <w:rFonts w:ascii="Arial" w:hAnsi="Arial" w:cs="Arial"/>
          <w:bCs/>
          <w:sz w:val="20"/>
          <w:szCs w:val="20"/>
        </w:rPr>
      </w:pPr>
      <w:r>
        <w:rPr>
          <w:rFonts w:cs="Arial" w:ascii="Arial" w:hAnsi="Arial"/>
          <w:bCs/>
          <w:sz w:val="20"/>
          <w:szCs w:val="20"/>
        </w:rPr>
        <w:t>Responsável legal da CONTRATANTE</w:t>
      </w:r>
    </w:p>
    <w:p>
      <w:pPr>
        <w:pStyle w:val="Normal"/>
        <w:spacing w:before="0" w:after="120"/>
        <w:jc w:val="center"/>
        <w:rPr>
          <w:rFonts w:ascii="Arial" w:hAnsi="Arial" w:cs="Arial"/>
          <w:sz w:val="20"/>
          <w:szCs w:val="20"/>
        </w:rPr>
      </w:pPr>
      <w:r>
        <w:rPr>
          <w:rFonts w:cs="Arial" w:ascii="Arial" w:hAnsi="Arial"/>
          <w:sz w:val="20"/>
          <w:szCs w:val="20"/>
        </w:rPr>
        <w:t>_________________________</w:t>
      </w:r>
    </w:p>
    <w:p>
      <w:pPr>
        <w:pStyle w:val="Normal"/>
        <w:spacing w:before="0" w:after="120"/>
        <w:jc w:val="center"/>
        <w:rPr>
          <w:rFonts w:ascii="Arial" w:hAnsi="Arial" w:cs="Arial"/>
          <w:sz w:val="20"/>
          <w:szCs w:val="20"/>
        </w:rPr>
      </w:pPr>
      <w:r>
        <w:rPr>
          <w:rFonts w:cs="Arial" w:ascii="Arial" w:hAnsi="Arial"/>
          <w:sz w:val="20"/>
          <w:szCs w:val="20"/>
        </w:rPr>
        <w:t>Responsável legal da CONTRATADA</w:t>
      </w:r>
    </w:p>
    <w:p>
      <w:pPr>
        <w:pStyle w:val="Normal"/>
        <w:spacing w:before="0" w:after="120"/>
        <w:jc w:val="both"/>
        <w:rPr>
          <w:rFonts w:ascii="Arial" w:hAnsi="Arial" w:cs="Arial"/>
          <w:sz w:val="20"/>
          <w:szCs w:val="20"/>
        </w:rPr>
      </w:pPr>
      <w:r>
        <w:rPr>
          <w:rFonts w:cs="Arial" w:ascii="Arial" w:hAnsi="Arial"/>
          <w:sz w:val="20"/>
          <w:szCs w:val="20"/>
        </w:rPr>
      </w:r>
    </w:p>
    <w:p>
      <w:pPr>
        <w:pStyle w:val="Normal"/>
        <w:spacing w:before="0" w:after="120"/>
        <w:jc w:val="both"/>
        <w:rPr>
          <w:rFonts w:ascii="Arial" w:hAnsi="Arial" w:cs="Arial"/>
          <w:sz w:val="20"/>
          <w:szCs w:val="20"/>
        </w:rPr>
      </w:pPr>
      <w:r>
        <w:rPr>
          <w:rFonts w:cs="Arial" w:ascii="Arial" w:hAnsi="Arial"/>
          <w:sz w:val="20"/>
          <w:szCs w:val="20"/>
        </w:rPr>
      </w:r>
    </w:p>
    <w:p>
      <w:pPr>
        <w:pStyle w:val="Normal"/>
        <w:spacing w:before="0" w:after="120"/>
        <w:jc w:val="both"/>
        <w:rPr>
          <w:rFonts w:ascii="Arial" w:hAnsi="Arial" w:cs="Arial"/>
          <w:sz w:val="20"/>
          <w:szCs w:val="20"/>
        </w:rPr>
      </w:pPr>
      <w:r>
        <w:rPr>
          <w:rFonts w:cs="Arial" w:ascii="Arial" w:hAnsi="Arial"/>
          <w:sz w:val="20"/>
          <w:szCs w:val="20"/>
        </w:rPr>
        <w:t>TESTEMUNHAS:</w:t>
      </w:r>
    </w:p>
    <w:p>
      <w:pPr>
        <w:pStyle w:val="Normal"/>
        <w:spacing w:before="0" w:after="120"/>
        <w:jc w:val="both"/>
        <w:rPr>
          <w:rFonts w:ascii="Arial" w:hAnsi="Arial" w:cs="Arial"/>
          <w:sz w:val="20"/>
          <w:szCs w:val="20"/>
        </w:rPr>
      </w:pPr>
      <w:r>
        <w:rPr>
          <w:rFonts w:cs="Arial" w:ascii="Arial" w:hAnsi="Arial"/>
          <w:sz w:val="20"/>
          <w:szCs w:val="20"/>
        </w:rPr>
        <w:t xml:space="preserve">1 – </w:t>
      </w:r>
    </w:p>
    <w:p>
      <w:pPr>
        <w:pStyle w:val="Normal"/>
        <w:spacing w:before="0" w:after="120"/>
        <w:jc w:val="both"/>
        <w:rPr>
          <w:rFonts w:ascii="Arial" w:hAnsi="Arial" w:cs="Arial"/>
          <w:sz w:val="20"/>
          <w:szCs w:val="20"/>
        </w:rPr>
      </w:pPr>
      <w:r>
        <w:rPr>
          <w:rFonts w:cs="Arial" w:ascii="Arial" w:hAnsi="Arial"/>
          <w:sz w:val="20"/>
          <w:szCs w:val="20"/>
        </w:rPr>
        <w:t xml:space="preserve">2 - </w:t>
      </w:r>
    </w:p>
    <w:p>
      <w:pPr>
        <w:pStyle w:val="Normal"/>
        <w:spacing w:before="0" w:after="120"/>
        <w:jc w:val="both"/>
        <w:rPr>
          <w:rFonts w:ascii="Arial" w:hAnsi="Arial" w:cs="Arial"/>
          <w:sz w:val="20"/>
          <w:szCs w:val="20"/>
        </w:rPr>
      </w:pPr>
      <w:r>
        <w:rPr>
          <w:rFonts w:cs="Arial" w:ascii="Arial" w:hAnsi="Arial"/>
          <w:sz w:val="20"/>
          <w:szCs w:val="20"/>
        </w:rPr>
      </w:r>
    </w:p>
    <w:p>
      <w:pPr>
        <w:pStyle w:val="Normal"/>
        <w:spacing w:before="0" w:after="120"/>
        <w:jc w:val="both"/>
        <w:rPr>
          <w:rFonts w:ascii="Arial" w:hAnsi="Arial" w:cs="Arial"/>
          <w:sz w:val="20"/>
          <w:szCs w:val="20"/>
        </w:rPr>
      </w:pPr>
      <w:r>
        <w:rPr/>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701" w:right="1134" w:gutter="0" w:header="708" w:top="1418" w:footer="708" w:bottom="1418"/>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Ecofont_Spranq_eco_Sans">
    <w:charset w:val="00"/>
    <w:family w:val="roman"/>
    <w:pitch w:val="variable"/>
  </w:font>
  <w:font w:name="Calibri Light">
    <w:charset w:val="00"/>
    <w:family w:val="roman"/>
    <w:pitch w:val="variable"/>
  </w:font>
  <w:font w:name="Tahoma">
    <w:charset w:val="00"/>
    <w:family w:val="roman"/>
    <w:pitch w:val="variable"/>
  </w:font>
  <w:font w:name="Arial">
    <w:charset w:val="00"/>
    <w:family w:val="roman"/>
    <w:pitch w:val="variable"/>
  </w:font>
  <w:font w:name="Liberation Sans">
    <w:altName w:val="Arial"/>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Rodap"/>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Rodap"/>
      <w:rPr>
        <w:rFonts w:ascii="Arial" w:hAnsi="Arial" w:cs="Arial"/>
        <w:sz w:val="12"/>
        <w:szCs w:val="12"/>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Rodap"/>
      <w:rPr>
        <w:rFonts w:ascii="Arial" w:hAnsi="Arial" w:cs="Arial"/>
        <w:sz w:val="12"/>
        <w:szCs w:val="12"/>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abealho"/>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abealho"/>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abealho"/>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suff w:val="space"/>
      <w:lvlText w:val="%1."/>
      <w:lvlJc w:val="left"/>
      <w:pPr>
        <w:tabs>
          <w:tab w:val="num" w:pos="0"/>
        </w:tabs>
        <w:ind w:left="0" w:hanging="0"/>
      </w:pPr>
      <w:rPr>
        <w:i w:val="false"/>
        <w:b/>
      </w:rPr>
    </w:lvl>
    <w:lvl w:ilvl="1">
      <w:start w:val="1"/>
      <w:numFmt w:val="decimal"/>
      <w:suff w:val="space"/>
      <w:lvlText w:val="%1.%2."/>
      <w:lvlJc w:val="left"/>
      <w:pPr>
        <w:tabs>
          <w:tab w:val="num" w:pos="0"/>
        </w:tabs>
        <w:ind w:left="993" w:hanging="0"/>
      </w:pPr>
      <w:rPr>
        <w:i w:val="false"/>
        <w:b/>
        <w:color w:val="auto"/>
      </w:rPr>
    </w:lvl>
    <w:lvl w:ilvl="2">
      <w:start w:val="1"/>
      <w:numFmt w:val="decimal"/>
      <w:suff w:val="space"/>
      <w:lvlText w:val="%1.%2.%3."/>
      <w:lvlJc w:val="left"/>
      <w:pPr>
        <w:tabs>
          <w:tab w:val="num" w:pos="0"/>
        </w:tabs>
        <w:ind w:left="567" w:hanging="0"/>
      </w:pPr>
      <w:rPr>
        <w:i w:val="false"/>
        <w:b/>
      </w:rPr>
    </w:lvl>
    <w:lvl w:ilvl="3">
      <w:start w:val="1"/>
      <w:numFmt w:val="decimal"/>
      <w:suff w:val="space"/>
      <w:lvlText w:val="%1.%2.%3.%4."/>
      <w:lvlJc w:val="left"/>
      <w:pPr>
        <w:tabs>
          <w:tab w:val="num" w:pos="0"/>
        </w:tabs>
        <w:ind w:left="851" w:hanging="0"/>
      </w:pPr>
      <w:rPr>
        <w:i w:val="false"/>
        <w:b/>
      </w:rPr>
    </w:lvl>
    <w:lvl w:ilvl="4">
      <w:start w:val="1"/>
      <w:numFmt w:val="decimal"/>
      <w:suff w:val="space"/>
      <w:lvlText w:val="%1.%2.%3.%4.%5."/>
      <w:lvlJc w:val="left"/>
      <w:pPr>
        <w:tabs>
          <w:tab w:val="num" w:pos="0"/>
        </w:tabs>
        <w:ind w:left="1134" w:hanging="0"/>
      </w:pPr>
      <w:rPr>
        <w:i w:val="false"/>
        <w:b/>
      </w:rPr>
    </w:lvl>
    <w:lvl w:ilvl="5">
      <w:start w:val="1"/>
      <w:numFmt w:val="decimal"/>
      <w:lvlText w:val="%1.%2.%3.%4.%5.%6."/>
      <w:lvlJc w:val="left"/>
      <w:pPr>
        <w:tabs>
          <w:tab w:val="num" w:pos="2880"/>
        </w:tabs>
        <w:ind w:left="2736" w:hanging="936"/>
      </w:pPr>
      <w:rPr/>
    </w:lvl>
    <w:lvl w:ilvl="6">
      <w:start w:val="1"/>
      <w:numFmt w:val="decimal"/>
      <w:lvlText w:val="%1.%2.%3.%4.%5.%6.%7."/>
      <w:lvlJc w:val="left"/>
      <w:pPr>
        <w:tabs>
          <w:tab w:val="num" w:pos="3600"/>
        </w:tabs>
        <w:ind w:left="3240" w:hanging="1080"/>
      </w:pPr>
      <w:rPr/>
    </w:lvl>
    <w:lvl w:ilvl="7">
      <w:start w:val="1"/>
      <w:numFmt w:val="decimal"/>
      <w:lvlText w:val="%1.%2.%3.%4.%5.%6.%7.%8."/>
      <w:lvlJc w:val="left"/>
      <w:pPr>
        <w:tabs>
          <w:tab w:val="num" w:pos="3960"/>
        </w:tabs>
        <w:ind w:left="3744" w:hanging="1224"/>
      </w:pPr>
      <w:rPr/>
    </w:lvl>
    <w:lvl w:ilvl="8">
      <w:start w:val="1"/>
      <w:numFmt w:val="decimal"/>
      <w:lvlText w:val="%1.%2.%3.%4.%5.%6.%7.%8.%9."/>
      <w:lvlJc w:val="left"/>
      <w:pPr>
        <w:tabs>
          <w:tab w:val="num" w:pos="4680"/>
        </w:tabs>
        <w:ind w:left="4320" w:hanging="1440"/>
      </w:pPr>
      <w:rPr/>
    </w:lvl>
  </w:abstractNum>
  <w:abstractNum w:abstractNumId="2">
    <w:lvl w:ilvl="0">
      <w:start w:val="1"/>
      <w:numFmt w:val="bullet"/>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6"/>
      <w:numFmt w:val="decimal"/>
      <w:suff w:val="space"/>
      <w:lvlText w:val="%1."/>
      <w:lvlJc w:val="left"/>
      <w:pPr>
        <w:tabs>
          <w:tab w:val="num" w:pos="0"/>
        </w:tabs>
        <w:ind w:left="0" w:hanging="0"/>
      </w:pPr>
      <w:rPr>
        <w:i w:val="false"/>
        <w:b/>
      </w:rPr>
    </w:lvl>
    <w:lvl w:ilvl="1">
      <w:start w:val="1"/>
      <w:numFmt w:val="decimal"/>
      <w:suff w:val="space"/>
      <w:lvlText w:val="%1.%2."/>
      <w:lvlJc w:val="left"/>
      <w:pPr>
        <w:tabs>
          <w:tab w:val="num" w:pos="0"/>
        </w:tabs>
        <w:ind w:left="993" w:hanging="0"/>
      </w:pPr>
      <w:rPr>
        <w:sz w:val="20"/>
        <w:i w:val="false"/>
        <w:b w:val="false"/>
        <w:szCs w:val="20"/>
        <w:rFonts w:ascii="Arial" w:hAnsi="Arial" w:cs="Arial"/>
        <w:color w:val="auto"/>
      </w:rPr>
    </w:lvl>
    <w:lvl w:ilvl="2">
      <w:start w:val="1"/>
      <w:numFmt w:val="decimal"/>
      <w:suff w:val="space"/>
      <w:lvlText w:val="%1.%2.%3."/>
      <w:lvlJc w:val="left"/>
      <w:pPr>
        <w:tabs>
          <w:tab w:val="num" w:pos="0"/>
        </w:tabs>
        <w:ind w:left="1418" w:hanging="0"/>
      </w:pPr>
      <w:rPr>
        <w:i w:val="false"/>
        <w:b w:val="false"/>
      </w:rPr>
    </w:lvl>
    <w:lvl w:ilvl="3">
      <w:start w:val="1"/>
      <w:numFmt w:val="decimal"/>
      <w:suff w:val="space"/>
      <w:lvlText w:val="%1.%2.%3.%4."/>
      <w:lvlJc w:val="left"/>
      <w:pPr>
        <w:tabs>
          <w:tab w:val="num" w:pos="0"/>
        </w:tabs>
        <w:ind w:left="851" w:hanging="0"/>
      </w:pPr>
      <w:rPr>
        <w:i w:val="false"/>
        <w:b/>
      </w:rPr>
    </w:lvl>
    <w:lvl w:ilvl="4">
      <w:start w:val="1"/>
      <w:numFmt w:val="decimal"/>
      <w:suff w:val="space"/>
      <w:lvlText w:val="%1.%2.%3.%4.%5."/>
      <w:lvlJc w:val="left"/>
      <w:pPr>
        <w:tabs>
          <w:tab w:val="num" w:pos="0"/>
        </w:tabs>
        <w:ind w:left="1134" w:hanging="0"/>
      </w:pPr>
      <w:rPr>
        <w:i w:val="false"/>
        <w:b/>
      </w:rPr>
    </w:lvl>
    <w:lvl w:ilvl="5">
      <w:start w:val="1"/>
      <w:numFmt w:val="decimal"/>
      <w:lvlText w:val="%1.%2.%3.%4.%5.%6."/>
      <w:lvlJc w:val="left"/>
      <w:pPr>
        <w:tabs>
          <w:tab w:val="num" w:pos="2880"/>
        </w:tabs>
        <w:ind w:left="2736" w:hanging="936"/>
      </w:pPr>
      <w:rPr/>
    </w:lvl>
    <w:lvl w:ilvl="6">
      <w:start w:val="1"/>
      <w:numFmt w:val="decimal"/>
      <w:lvlText w:val="%1.%2.%3.%4.%5.%6.%7."/>
      <w:lvlJc w:val="left"/>
      <w:pPr>
        <w:tabs>
          <w:tab w:val="num" w:pos="3600"/>
        </w:tabs>
        <w:ind w:left="3240" w:hanging="1080"/>
      </w:pPr>
      <w:rPr/>
    </w:lvl>
    <w:lvl w:ilvl="7">
      <w:start w:val="1"/>
      <w:numFmt w:val="decimal"/>
      <w:lvlText w:val="%1.%2.%3.%4.%5.%6.%7.%8."/>
      <w:lvlJc w:val="left"/>
      <w:pPr>
        <w:tabs>
          <w:tab w:val="num" w:pos="3960"/>
        </w:tabs>
        <w:ind w:left="3744" w:hanging="1224"/>
      </w:pPr>
      <w:rPr/>
    </w:lvl>
    <w:lvl w:ilvl="8">
      <w:start w:val="1"/>
      <w:numFmt w:val="decimal"/>
      <w:lvlText w:val="%1.%2.%3.%4.%5.%6.%7.%8.%9."/>
      <w:lvlJc w:val="left"/>
      <w:pPr>
        <w:tabs>
          <w:tab w:val="num" w:pos="4680"/>
        </w:tabs>
        <w:ind w:left="4320" w:hanging="1440"/>
      </w:pPr>
      <w:rPr/>
    </w:lvl>
  </w:abstractNum>
  <w:abstractNum w:abstractNumId="4">
    <w:lvl w:ilvl="0">
      <w:start w:val="9"/>
      <w:numFmt w:val="decimal"/>
      <w:suff w:val="space"/>
      <w:lvlText w:val="%1."/>
      <w:lvlJc w:val="left"/>
      <w:pPr>
        <w:tabs>
          <w:tab w:val="num" w:pos="0"/>
        </w:tabs>
        <w:ind w:left="0" w:hanging="0"/>
      </w:pPr>
      <w:rPr>
        <w:i w:val="false"/>
        <w:b/>
      </w:rPr>
    </w:lvl>
    <w:lvl w:ilvl="1">
      <w:start w:val="1"/>
      <w:numFmt w:val="decimal"/>
      <w:suff w:val="space"/>
      <w:lvlText w:val="%1.%2."/>
      <w:lvlJc w:val="left"/>
      <w:pPr>
        <w:tabs>
          <w:tab w:val="num" w:pos="0"/>
        </w:tabs>
        <w:ind w:left="993" w:hanging="0"/>
      </w:pPr>
      <w:rPr>
        <w:sz w:val="20"/>
        <w:i w:val="false"/>
        <w:b/>
        <w:szCs w:val="20"/>
        <w:color w:val="auto"/>
      </w:rPr>
    </w:lvl>
    <w:lvl w:ilvl="2">
      <w:start w:val="1"/>
      <w:numFmt w:val="decimal"/>
      <w:suff w:val="space"/>
      <w:lvlText w:val="%1.%2.%3."/>
      <w:lvlJc w:val="left"/>
      <w:pPr>
        <w:tabs>
          <w:tab w:val="num" w:pos="0"/>
        </w:tabs>
        <w:ind w:left="567" w:hanging="0"/>
      </w:pPr>
      <w:rPr>
        <w:i w:val="false"/>
        <w:b/>
      </w:rPr>
    </w:lvl>
    <w:lvl w:ilvl="3">
      <w:start w:val="1"/>
      <w:numFmt w:val="decimal"/>
      <w:suff w:val="space"/>
      <w:lvlText w:val="%1.%2.%3.%4."/>
      <w:lvlJc w:val="left"/>
      <w:pPr>
        <w:tabs>
          <w:tab w:val="num" w:pos="0"/>
        </w:tabs>
        <w:ind w:left="851" w:hanging="0"/>
      </w:pPr>
      <w:rPr>
        <w:i w:val="false"/>
        <w:b/>
      </w:rPr>
    </w:lvl>
    <w:lvl w:ilvl="4">
      <w:start w:val="1"/>
      <w:numFmt w:val="decimal"/>
      <w:suff w:val="space"/>
      <w:lvlText w:val="%1.%2.%3.%4.%5."/>
      <w:lvlJc w:val="left"/>
      <w:pPr>
        <w:tabs>
          <w:tab w:val="num" w:pos="0"/>
        </w:tabs>
        <w:ind w:left="1134" w:hanging="0"/>
      </w:pPr>
      <w:rPr>
        <w:i w:val="false"/>
        <w:b/>
      </w:rPr>
    </w:lvl>
    <w:lvl w:ilvl="5">
      <w:start w:val="1"/>
      <w:numFmt w:val="decimal"/>
      <w:lvlText w:val="%1.%2.%3.%4.%5.%6."/>
      <w:lvlJc w:val="left"/>
      <w:pPr>
        <w:tabs>
          <w:tab w:val="num" w:pos="2880"/>
        </w:tabs>
        <w:ind w:left="2736" w:hanging="936"/>
      </w:pPr>
      <w:rPr/>
    </w:lvl>
    <w:lvl w:ilvl="6">
      <w:start w:val="1"/>
      <w:numFmt w:val="decimal"/>
      <w:lvlText w:val="%1.%2.%3.%4.%5.%6.%7."/>
      <w:lvlJc w:val="left"/>
      <w:pPr>
        <w:tabs>
          <w:tab w:val="num" w:pos="3600"/>
        </w:tabs>
        <w:ind w:left="3240" w:hanging="1080"/>
      </w:pPr>
      <w:rPr/>
    </w:lvl>
    <w:lvl w:ilvl="7">
      <w:start w:val="1"/>
      <w:numFmt w:val="decimal"/>
      <w:lvlText w:val="%1.%2.%3.%4.%5.%6.%7.%8."/>
      <w:lvlJc w:val="left"/>
      <w:pPr>
        <w:tabs>
          <w:tab w:val="num" w:pos="3960"/>
        </w:tabs>
        <w:ind w:left="3744" w:hanging="1224"/>
      </w:pPr>
      <w:rPr/>
    </w:lvl>
    <w:lvl w:ilvl="8">
      <w:start w:val="1"/>
      <w:numFmt w:val="decimal"/>
      <w:lvlText w:val="%1.%2.%3.%4.%5.%6.%7.%8.%9."/>
      <w:lvlJc w:val="left"/>
      <w:pPr>
        <w:tabs>
          <w:tab w:val="num" w:pos="4680"/>
        </w:tabs>
        <w:ind w:left="4320" w:hanging="1440"/>
      </w:pPr>
      <w:rPr/>
    </w:lvl>
  </w:abstractNum>
  <w:abstractNum w:abstractNumId="5">
    <w:lvl w:ilvl="0">
      <w:start w:val="2"/>
      <w:numFmt w:val="decimal"/>
      <w:suff w:val="space"/>
      <w:lvlText w:val="%1."/>
      <w:lvlJc w:val="left"/>
      <w:pPr>
        <w:tabs>
          <w:tab w:val="num" w:pos="0"/>
        </w:tabs>
        <w:ind w:left="0" w:hanging="0"/>
      </w:pPr>
      <w:rPr>
        <w:i w:val="false"/>
        <w:b/>
      </w:rPr>
    </w:lvl>
    <w:lvl w:ilvl="1">
      <w:start w:val="2"/>
      <w:numFmt w:val="decimal"/>
      <w:suff w:val="space"/>
      <w:lvlText w:val="%1.%2."/>
      <w:lvlJc w:val="left"/>
      <w:pPr>
        <w:tabs>
          <w:tab w:val="num" w:pos="0"/>
        </w:tabs>
        <w:ind w:left="993" w:hanging="0"/>
      </w:pPr>
      <w:rPr>
        <w:i w:val="false"/>
        <w:b/>
        <w:color w:val="auto"/>
      </w:rPr>
    </w:lvl>
    <w:lvl w:ilvl="2">
      <w:start w:val="1"/>
      <w:numFmt w:val="decimal"/>
      <w:suff w:val="space"/>
      <w:lvlText w:val="%1.%2.%3."/>
      <w:lvlJc w:val="left"/>
      <w:pPr>
        <w:tabs>
          <w:tab w:val="num" w:pos="0"/>
        </w:tabs>
        <w:ind w:left="567" w:hanging="0"/>
      </w:pPr>
      <w:rPr>
        <w:i w:val="false"/>
        <w:b/>
      </w:rPr>
    </w:lvl>
    <w:lvl w:ilvl="3">
      <w:start w:val="1"/>
      <w:numFmt w:val="decimal"/>
      <w:suff w:val="space"/>
      <w:lvlText w:val="%1.%2.%3.%4."/>
      <w:lvlJc w:val="left"/>
      <w:pPr>
        <w:tabs>
          <w:tab w:val="num" w:pos="0"/>
        </w:tabs>
        <w:ind w:left="851" w:hanging="0"/>
      </w:pPr>
      <w:rPr>
        <w:i w:val="false"/>
        <w:b/>
      </w:rPr>
    </w:lvl>
    <w:lvl w:ilvl="4">
      <w:start w:val="1"/>
      <w:numFmt w:val="decimal"/>
      <w:suff w:val="space"/>
      <w:lvlText w:val="%1.%2.%3.%4.%5."/>
      <w:lvlJc w:val="left"/>
      <w:pPr>
        <w:tabs>
          <w:tab w:val="num" w:pos="0"/>
        </w:tabs>
        <w:ind w:left="1134" w:hanging="0"/>
      </w:pPr>
      <w:rPr>
        <w:i w:val="false"/>
        <w:b/>
      </w:rPr>
    </w:lvl>
    <w:lvl w:ilvl="5">
      <w:start w:val="1"/>
      <w:numFmt w:val="decimal"/>
      <w:lvlText w:val="%1.%2.%3.%4.%5.%6."/>
      <w:lvlJc w:val="left"/>
      <w:pPr>
        <w:tabs>
          <w:tab w:val="num" w:pos="2880"/>
        </w:tabs>
        <w:ind w:left="2736" w:hanging="936"/>
      </w:pPr>
      <w:rPr/>
    </w:lvl>
    <w:lvl w:ilvl="6">
      <w:start w:val="1"/>
      <w:numFmt w:val="decimal"/>
      <w:lvlText w:val="%1.%2.%3.%4.%5.%6.%7."/>
      <w:lvlJc w:val="left"/>
      <w:pPr>
        <w:tabs>
          <w:tab w:val="num" w:pos="3600"/>
        </w:tabs>
        <w:ind w:left="3240" w:hanging="1080"/>
      </w:pPr>
      <w:rPr/>
    </w:lvl>
    <w:lvl w:ilvl="7">
      <w:start w:val="1"/>
      <w:numFmt w:val="decimal"/>
      <w:lvlText w:val="%1.%2.%3.%4.%5.%6.%7.%8."/>
      <w:lvlJc w:val="left"/>
      <w:pPr>
        <w:tabs>
          <w:tab w:val="num" w:pos="3960"/>
        </w:tabs>
        <w:ind w:left="3744" w:hanging="1224"/>
      </w:pPr>
      <w:rPr/>
    </w:lvl>
    <w:lvl w:ilvl="8">
      <w:start w:val="1"/>
      <w:numFmt w:val="decimal"/>
      <w:lvlText w:val="%1.%2.%3.%4.%5.%6.%7.%8.%9."/>
      <w:lvlJc w:val="left"/>
      <w:pPr>
        <w:tabs>
          <w:tab w:val="num" w:pos="4680"/>
        </w:tabs>
        <w:ind w:left="4320" w:hanging="1440"/>
      </w:pPr>
      <w:rPr/>
    </w:lvl>
  </w:abstractNum>
  <w:abstractNum w:abstractNumId="6">
    <w:lvl w:ilvl="0">
      <w:start w:val="1"/>
      <w:numFmt w:val="decimal"/>
      <w:suff w:val="space"/>
      <w:lvlText w:val="%1."/>
      <w:lvlJc w:val="left"/>
      <w:pPr>
        <w:tabs>
          <w:tab w:val="num" w:pos="0"/>
        </w:tabs>
        <w:ind w:left="0" w:hanging="0"/>
      </w:pPr>
      <w:rPr>
        <w:i w:val="false"/>
        <w:b/>
      </w:rPr>
    </w:lvl>
    <w:lvl w:ilvl="1">
      <w:start w:val="1"/>
      <w:numFmt w:val="decimal"/>
      <w:suff w:val="space"/>
      <w:lvlText w:val="%1.%2."/>
      <w:lvlJc w:val="left"/>
      <w:pPr>
        <w:tabs>
          <w:tab w:val="num" w:pos="0"/>
        </w:tabs>
        <w:ind w:left="993" w:hanging="0"/>
      </w:pPr>
      <w:rPr>
        <w:i w:val="false"/>
        <w:b/>
        <w:color w:val="auto"/>
      </w:rPr>
    </w:lvl>
    <w:lvl w:ilvl="2">
      <w:start w:val="1"/>
      <w:numFmt w:val="decimal"/>
      <w:suff w:val="space"/>
      <w:lvlText w:val="%1.%2.%3."/>
      <w:lvlJc w:val="left"/>
      <w:pPr>
        <w:tabs>
          <w:tab w:val="num" w:pos="0"/>
        </w:tabs>
        <w:ind w:left="567" w:hanging="0"/>
      </w:pPr>
      <w:rPr>
        <w:i w:val="false"/>
        <w:b/>
      </w:rPr>
    </w:lvl>
    <w:lvl w:ilvl="3">
      <w:start w:val="1"/>
      <w:numFmt w:val="decimal"/>
      <w:suff w:val="space"/>
      <w:lvlText w:val="%1.%2.%3.%4."/>
      <w:lvlJc w:val="left"/>
      <w:pPr>
        <w:tabs>
          <w:tab w:val="num" w:pos="0"/>
        </w:tabs>
        <w:ind w:left="851" w:hanging="0"/>
      </w:pPr>
      <w:rPr>
        <w:i w:val="false"/>
        <w:b/>
      </w:rPr>
    </w:lvl>
    <w:lvl w:ilvl="4">
      <w:start w:val="1"/>
      <w:numFmt w:val="decimal"/>
      <w:suff w:val="space"/>
      <w:lvlText w:val="%1.%2.%3.%4.%5."/>
      <w:lvlJc w:val="left"/>
      <w:pPr>
        <w:tabs>
          <w:tab w:val="num" w:pos="0"/>
        </w:tabs>
        <w:ind w:left="1134" w:hanging="0"/>
      </w:pPr>
      <w:rPr>
        <w:i w:val="false"/>
        <w:b/>
      </w:rPr>
    </w:lvl>
    <w:lvl w:ilvl="5">
      <w:start w:val="1"/>
      <w:numFmt w:val="decimal"/>
      <w:lvlText w:val="%1.%2.%3.%4.%5.%6."/>
      <w:lvlJc w:val="left"/>
      <w:pPr>
        <w:tabs>
          <w:tab w:val="num" w:pos="2880"/>
        </w:tabs>
        <w:ind w:left="2736" w:hanging="936"/>
      </w:pPr>
      <w:rPr/>
    </w:lvl>
    <w:lvl w:ilvl="6">
      <w:start w:val="1"/>
      <w:numFmt w:val="decimal"/>
      <w:lvlText w:val="%1.%2.%3.%4.%5.%6.%7."/>
      <w:lvlJc w:val="left"/>
      <w:pPr>
        <w:tabs>
          <w:tab w:val="num" w:pos="3600"/>
        </w:tabs>
        <w:ind w:left="3240" w:hanging="1080"/>
      </w:pPr>
      <w:rPr/>
    </w:lvl>
    <w:lvl w:ilvl="7">
      <w:start w:val="1"/>
      <w:numFmt w:val="decimal"/>
      <w:lvlText w:val="%1.%2.%3.%4.%5.%6.%7.%8."/>
      <w:lvlJc w:val="left"/>
      <w:pPr>
        <w:tabs>
          <w:tab w:val="num" w:pos="3960"/>
        </w:tabs>
        <w:ind w:left="3744" w:hanging="1224"/>
      </w:pPr>
      <w:rPr/>
    </w:lvl>
    <w:lvl w:ilvl="8">
      <w:start w:val="1"/>
      <w:numFmt w:val="decimal"/>
      <w:lvlText w:val="%1.%2.%3.%4.%5.%6.%7.%8.%9."/>
      <w:lvlJc w:val="left"/>
      <w:pPr>
        <w:tabs>
          <w:tab w:val="num" w:pos="4680"/>
        </w:tabs>
        <w:ind w:left="4320" w:hanging="1440"/>
      </w:pPr>
      <w:rPr/>
    </w:lvl>
  </w:abstractNum>
  <w:abstractNum w:abstractNumId="7">
    <w:lvl w:ilvl="0">
      <w:start w:val="3"/>
      <w:numFmt w:val="decimal"/>
      <w:suff w:val="space"/>
      <w:lvlText w:val="%1."/>
      <w:lvlJc w:val="left"/>
      <w:pPr>
        <w:tabs>
          <w:tab w:val="num" w:pos="0"/>
        </w:tabs>
        <w:ind w:left="0" w:hanging="0"/>
      </w:pPr>
      <w:rPr>
        <w:i w:val="false"/>
        <w:b/>
      </w:rPr>
    </w:lvl>
    <w:lvl w:ilvl="1">
      <w:start w:val="1"/>
      <w:numFmt w:val="decimal"/>
      <w:suff w:val="space"/>
      <w:lvlText w:val="%1.%2."/>
      <w:lvlJc w:val="left"/>
      <w:pPr>
        <w:tabs>
          <w:tab w:val="num" w:pos="0"/>
        </w:tabs>
        <w:ind w:left="993" w:hanging="0"/>
      </w:pPr>
      <w:rPr>
        <w:i w:val="false"/>
        <w:b/>
        <w:color w:val="auto"/>
      </w:rPr>
    </w:lvl>
    <w:lvl w:ilvl="2">
      <w:start w:val="1"/>
      <w:numFmt w:val="decimal"/>
      <w:suff w:val="space"/>
      <w:lvlText w:val="%1.%2.%3."/>
      <w:lvlJc w:val="left"/>
      <w:pPr>
        <w:tabs>
          <w:tab w:val="num" w:pos="0"/>
        </w:tabs>
        <w:ind w:left="567" w:hanging="0"/>
      </w:pPr>
      <w:rPr>
        <w:i w:val="false"/>
        <w:b/>
      </w:rPr>
    </w:lvl>
    <w:lvl w:ilvl="3">
      <w:start w:val="1"/>
      <w:numFmt w:val="decimal"/>
      <w:suff w:val="space"/>
      <w:lvlText w:val="%1.%2.%3.%4."/>
      <w:lvlJc w:val="left"/>
      <w:pPr>
        <w:tabs>
          <w:tab w:val="num" w:pos="0"/>
        </w:tabs>
        <w:ind w:left="851" w:hanging="0"/>
      </w:pPr>
      <w:rPr>
        <w:i w:val="false"/>
        <w:b/>
      </w:rPr>
    </w:lvl>
    <w:lvl w:ilvl="4">
      <w:start w:val="1"/>
      <w:numFmt w:val="decimal"/>
      <w:suff w:val="space"/>
      <w:lvlText w:val="%1.%2.%3.%4.%5."/>
      <w:lvlJc w:val="left"/>
      <w:pPr>
        <w:tabs>
          <w:tab w:val="num" w:pos="0"/>
        </w:tabs>
        <w:ind w:left="1134" w:hanging="0"/>
      </w:pPr>
      <w:rPr>
        <w:i w:val="false"/>
        <w:b/>
      </w:rPr>
    </w:lvl>
    <w:lvl w:ilvl="5">
      <w:start w:val="1"/>
      <w:numFmt w:val="decimal"/>
      <w:lvlText w:val="%1.%2.%3.%4.%5.%6."/>
      <w:lvlJc w:val="left"/>
      <w:pPr>
        <w:tabs>
          <w:tab w:val="num" w:pos="2880"/>
        </w:tabs>
        <w:ind w:left="2736" w:hanging="936"/>
      </w:pPr>
      <w:rPr/>
    </w:lvl>
    <w:lvl w:ilvl="6">
      <w:start w:val="1"/>
      <w:numFmt w:val="decimal"/>
      <w:lvlText w:val="%1.%2.%3.%4.%5.%6.%7."/>
      <w:lvlJc w:val="left"/>
      <w:pPr>
        <w:tabs>
          <w:tab w:val="num" w:pos="3600"/>
        </w:tabs>
        <w:ind w:left="3240" w:hanging="1080"/>
      </w:pPr>
      <w:rPr/>
    </w:lvl>
    <w:lvl w:ilvl="7">
      <w:start w:val="1"/>
      <w:numFmt w:val="decimal"/>
      <w:lvlText w:val="%1.%2.%3.%4.%5.%6.%7.%8."/>
      <w:lvlJc w:val="left"/>
      <w:pPr>
        <w:tabs>
          <w:tab w:val="num" w:pos="3960"/>
        </w:tabs>
        <w:ind w:left="3744" w:hanging="1224"/>
      </w:pPr>
      <w:rPr/>
    </w:lvl>
    <w:lvl w:ilvl="8">
      <w:start w:val="1"/>
      <w:numFmt w:val="decimal"/>
      <w:lvlText w:val="%1.%2.%3.%4.%5.%6.%7.%8.%9."/>
      <w:lvlJc w:val="left"/>
      <w:pPr>
        <w:tabs>
          <w:tab w:val="num" w:pos="4680"/>
        </w:tabs>
        <w:ind w:left="4320" w:hanging="1440"/>
      </w:pPr>
      <w:rPr/>
    </w:lvl>
  </w:abstractNum>
  <w:abstractNum w:abstractNumId="8">
    <w:lvl w:ilvl="0">
      <w:start w:val="9"/>
      <w:numFmt w:val="decimal"/>
      <w:suff w:val="space"/>
      <w:lvlText w:val="%1."/>
      <w:lvlJc w:val="left"/>
      <w:pPr>
        <w:tabs>
          <w:tab w:val="num" w:pos="0"/>
        </w:tabs>
        <w:ind w:left="0" w:hanging="0"/>
      </w:pPr>
      <w:rPr>
        <w:i w:val="false"/>
        <w:b/>
      </w:rPr>
    </w:lvl>
    <w:lvl w:ilvl="1">
      <w:start w:val="1"/>
      <w:numFmt w:val="decimal"/>
      <w:suff w:val="space"/>
      <w:lvlText w:val="%1.%2."/>
      <w:lvlJc w:val="left"/>
      <w:pPr>
        <w:tabs>
          <w:tab w:val="num" w:pos="0"/>
        </w:tabs>
        <w:ind w:left="426" w:hanging="0"/>
      </w:pPr>
      <w:rPr>
        <w:sz w:val="20"/>
        <w:i w:val="false"/>
        <w:b w:val="false"/>
        <w:szCs w:val="20"/>
        <w:color w:val="auto"/>
      </w:rPr>
    </w:lvl>
    <w:lvl w:ilvl="2">
      <w:start w:val="1"/>
      <w:numFmt w:val="decimal"/>
      <w:suff w:val="space"/>
      <w:lvlText w:val="%1.%2.%3."/>
      <w:lvlJc w:val="left"/>
      <w:pPr>
        <w:tabs>
          <w:tab w:val="num" w:pos="0"/>
        </w:tabs>
        <w:ind w:left="567" w:hanging="0"/>
      </w:pPr>
      <w:rPr>
        <w:i w:val="false"/>
        <w:b/>
      </w:rPr>
    </w:lvl>
    <w:lvl w:ilvl="3">
      <w:start w:val="1"/>
      <w:numFmt w:val="decimal"/>
      <w:suff w:val="space"/>
      <w:lvlText w:val="%1.%2.%3.%4."/>
      <w:lvlJc w:val="left"/>
      <w:pPr>
        <w:tabs>
          <w:tab w:val="num" w:pos="0"/>
        </w:tabs>
        <w:ind w:left="851" w:hanging="0"/>
      </w:pPr>
      <w:rPr>
        <w:i w:val="false"/>
        <w:b/>
      </w:rPr>
    </w:lvl>
    <w:lvl w:ilvl="4">
      <w:start w:val="1"/>
      <w:numFmt w:val="decimal"/>
      <w:suff w:val="space"/>
      <w:lvlText w:val="%1.%2.%3.%4.%5."/>
      <w:lvlJc w:val="left"/>
      <w:pPr>
        <w:tabs>
          <w:tab w:val="num" w:pos="0"/>
        </w:tabs>
        <w:ind w:left="1134" w:hanging="0"/>
      </w:pPr>
      <w:rPr>
        <w:i w:val="false"/>
        <w:b/>
      </w:rPr>
    </w:lvl>
    <w:lvl w:ilvl="5">
      <w:start w:val="1"/>
      <w:numFmt w:val="decimal"/>
      <w:lvlText w:val="%1.%2.%3.%4.%5.%6."/>
      <w:lvlJc w:val="left"/>
      <w:pPr>
        <w:tabs>
          <w:tab w:val="num" w:pos="2880"/>
        </w:tabs>
        <w:ind w:left="2736" w:hanging="936"/>
      </w:pPr>
      <w:rPr/>
    </w:lvl>
    <w:lvl w:ilvl="6">
      <w:start w:val="1"/>
      <w:numFmt w:val="decimal"/>
      <w:lvlText w:val="%1.%2.%3.%4.%5.%6.%7."/>
      <w:lvlJc w:val="left"/>
      <w:pPr>
        <w:tabs>
          <w:tab w:val="num" w:pos="3600"/>
        </w:tabs>
        <w:ind w:left="3240" w:hanging="1080"/>
      </w:pPr>
      <w:rPr/>
    </w:lvl>
    <w:lvl w:ilvl="7">
      <w:start w:val="1"/>
      <w:numFmt w:val="decimal"/>
      <w:lvlText w:val="%1.%2.%3.%4.%5.%6.%7.%8."/>
      <w:lvlJc w:val="left"/>
      <w:pPr>
        <w:tabs>
          <w:tab w:val="num" w:pos="3960"/>
        </w:tabs>
        <w:ind w:left="3744" w:hanging="1224"/>
      </w:pPr>
      <w:rPr/>
    </w:lvl>
    <w:lvl w:ilvl="8">
      <w:start w:val="1"/>
      <w:numFmt w:val="decimal"/>
      <w:lvlText w:val="%1.%2.%3.%4.%5.%6.%7.%8.%9."/>
      <w:lvlJc w:val="left"/>
      <w:pPr>
        <w:tabs>
          <w:tab w:val="num" w:pos="4680"/>
        </w:tabs>
        <w:ind w:left="4320" w:hanging="1440"/>
      </w:pPr>
      <w:rPr/>
    </w:lvl>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8"/>
    <w:lvlOverride w:ilvl="0">
      <w:startOverride w:val="9"/>
    </w:lvlOverride>
  </w:num>
</w:numbering>
</file>

<file path=word/settings.xml><?xml version="1.0" encoding="utf-8"?>
<w:settings xmlns:w="http://schemas.openxmlformats.org/wordprocessingml/2006/main">
  <w:zoom w:percent="140"/>
  <w:mirrorMargins/>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t-BR" w:eastAsia="ja-JP"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t-BR" w:eastAsia="ja-JP"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29" w:qFormat="1"/>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1a3a05"/>
    <w:pPr>
      <w:widowControl/>
      <w:bidi w:val="0"/>
      <w:spacing w:before="0" w:after="0"/>
      <w:jc w:val="left"/>
    </w:pPr>
    <w:rPr>
      <w:rFonts w:ascii="Ecofont_Spranq_eco_Sans" w:hAnsi="Ecofont_Spranq_eco_Sans" w:cs="Tahoma" w:eastAsia="Times New Roman"/>
      <w:color w:val="auto"/>
      <w:kern w:val="0"/>
      <w:sz w:val="24"/>
      <w:szCs w:val="24"/>
      <w:lang w:eastAsia="pt-BR" w:val="pt-BR" w:bidi="ar-SA"/>
    </w:rPr>
  </w:style>
  <w:style w:type="paragraph" w:styleId="Ttulo1">
    <w:name w:val="Heading 1"/>
    <w:basedOn w:val="Normal"/>
    <w:next w:val="Normal"/>
    <w:link w:val="Ttulo1Char"/>
    <w:qFormat/>
    <w:rsid w:val="007e6af2"/>
    <w:pPr>
      <w:keepNext w:val="true"/>
      <w:keepLines/>
      <w:spacing w:before="240" w:after="0"/>
      <w:outlineLvl w:val="0"/>
    </w:pPr>
    <w:rPr>
      <w:rFonts w:ascii="Calibri Light" w:hAnsi="Calibri Light" w:eastAsia="游ゴシック Light" w:cs="Times New Roman" w:asciiTheme="majorHAnsi" w:cstheme="majorBidi" w:eastAsiaTheme="majorEastAsia" w:hAnsiTheme="majorHAnsi"/>
      <w:color w:val="2F5496" w:themeColor="accent1" w:themeShade="bf"/>
      <w:sz w:val="32"/>
      <w:szCs w:val="32"/>
    </w:rPr>
  </w:style>
  <w:style w:type="paragraph" w:styleId="Ttulo2">
    <w:name w:val="Heading 2"/>
    <w:basedOn w:val="Normal"/>
    <w:next w:val="Normal"/>
    <w:link w:val="Ttulo2Char"/>
    <w:qFormat/>
    <w:rsid w:val="004b460a"/>
    <w:pPr>
      <w:keepNext w:val="true"/>
      <w:tabs>
        <w:tab w:val="clear" w:pos="708"/>
        <w:tab w:val="left" w:pos="1701" w:leader="none"/>
      </w:tabs>
      <w:ind w:right="-1" w:hanging="0"/>
      <w:jc w:val="center"/>
      <w:outlineLvl w:val="1"/>
    </w:pPr>
    <w:rPr>
      <w:rFonts w:ascii="Times New Roman" w:hAnsi="Times New Roman" w:cs="Times New Roman"/>
      <w:b/>
      <w:color w:val="000000"/>
      <w:szCs w:val="20"/>
    </w:rPr>
  </w:style>
  <w:style w:type="character" w:styleId="DefaultParagraphFont" w:default="1">
    <w:name w:val="Default Paragraph Font"/>
    <w:uiPriority w:val="1"/>
    <w:semiHidden/>
    <w:unhideWhenUsed/>
    <w:qFormat/>
    <w:rPr/>
  </w:style>
  <w:style w:type="character" w:styleId="TextodebaloChar" w:customStyle="1">
    <w:name w:val="Texto de balão Char"/>
    <w:link w:val="BalloonText"/>
    <w:qFormat/>
    <w:rsid w:val="003a73c1"/>
    <w:rPr>
      <w:rFonts w:ascii="Tahoma" w:hAnsi="Tahoma" w:cs="Tahoma"/>
      <w:sz w:val="16"/>
      <w:szCs w:val="16"/>
    </w:rPr>
  </w:style>
  <w:style w:type="character" w:styleId="Ttulo2Char" w:customStyle="1">
    <w:name w:val="Título 2 Char"/>
    <w:qFormat/>
    <w:rsid w:val="004b460a"/>
    <w:rPr>
      <w:b/>
      <w:color w:val="000000"/>
      <w:sz w:val="24"/>
    </w:rPr>
  </w:style>
  <w:style w:type="character" w:styleId="Normalchar1" w:customStyle="1">
    <w:name w:val="normal__char1"/>
    <w:qFormat/>
    <w:rsid w:val="008d51cc"/>
    <w:rPr>
      <w:rFonts w:ascii="Arial" w:hAnsi="Arial" w:cs="Arial"/>
      <w:strike w:val="false"/>
      <w:dstrike w:val="false"/>
      <w:sz w:val="24"/>
      <w:szCs w:val="24"/>
      <w:u w:val="none"/>
      <w:effect w:val="none"/>
    </w:rPr>
  </w:style>
  <w:style w:type="character" w:styleId="Applestylespan" w:customStyle="1">
    <w:name w:val="apple-style-span"/>
    <w:basedOn w:val="DefaultParagraphFont"/>
    <w:qFormat/>
    <w:rsid w:val="00260802"/>
    <w:rPr/>
  </w:style>
  <w:style w:type="character" w:styleId="LinkdaInternet">
    <w:name w:val="Hyperlink"/>
    <w:rsid w:val="00bf1a7f"/>
    <w:rPr>
      <w:color w:val="000080"/>
      <w:u w:val="single"/>
    </w:rPr>
  </w:style>
  <w:style w:type="character" w:styleId="SombreamentoMdio1nfase3Char" w:customStyle="1">
    <w:name w:val="Sombreamento Médio 1 - Ênfase 3 Char"/>
    <w:link w:val="SombreamentoMdio1nfase31"/>
    <w:uiPriority w:val="29"/>
    <w:qFormat/>
    <w:rsid w:val="00c322f1"/>
    <w:rPr>
      <w:rFonts w:ascii="Ecofont_Spranq_eco_Sans" w:hAnsi="Ecofont_Spranq_eco_Sans" w:eastAsia="Calibri" w:cs="Tahoma"/>
      <w:i/>
      <w:iCs/>
      <w:color w:val="000000"/>
      <w:szCs w:val="24"/>
      <w:shd w:fill="FFFFCC" w:val="clear"/>
      <w:lang w:eastAsia="en-US"/>
    </w:rPr>
  </w:style>
  <w:style w:type="character" w:styleId="Citao2Char" w:customStyle="1">
    <w:name w:val="citação 2 Char"/>
    <w:basedOn w:val="SombreamentoMdio1nfase3Char"/>
    <w:link w:val="Citao2"/>
    <w:qFormat/>
    <w:rsid w:val="000a23da"/>
    <w:rPr>
      <w:rFonts w:ascii="Ecofont_Spranq_eco_Sans" w:hAnsi="Ecofont_Spranq_eco_Sans" w:eastAsia="Calibri" w:cs="Tahoma"/>
      <w:i/>
      <w:iCs/>
      <w:color w:val="000000"/>
      <w:szCs w:val="24"/>
      <w:shd w:fill="FFFFCC" w:val="clear"/>
      <w:lang w:eastAsia="en-US"/>
    </w:rPr>
  </w:style>
  <w:style w:type="character" w:styleId="Annotationreference">
    <w:name w:val="annotation reference"/>
    <w:uiPriority w:val="99"/>
    <w:qFormat/>
    <w:rsid w:val="00c67bd0"/>
    <w:rPr>
      <w:sz w:val="16"/>
      <w:szCs w:val="16"/>
    </w:rPr>
  </w:style>
  <w:style w:type="character" w:styleId="TextodecomentrioChar" w:customStyle="1">
    <w:name w:val="Texto de comentário Char"/>
    <w:link w:val="Annotationtext"/>
    <w:uiPriority w:val="99"/>
    <w:qFormat/>
    <w:rsid w:val="00c67bd0"/>
    <w:rPr>
      <w:rFonts w:ascii="Ecofont_Spranq_eco_Sans" w:hAnsi="Ecofont_Spranq_eco_Sans" w:cs="Tahoma"/>
    </w:rPr>
  </w:style>
  <w:style w:type="character" w:styleId="AssuntodocomentrioChar" w:customStyle="1">
    <w:name w:val="Assunto do comentário Char"/>
    <w:link w:val="Annotationsubject"/>
    <w:qFormat/>
    <w:rsid w:val="00c67bd0"/>
    <w:rPr>
      <w:rFonts w:ascii="Ecofont_Spranq_eco_Sans" w:hAnsi="Ecofont_Spranq_eco_Sans" w:cs="Tahoma"/>
      <w:b/>
      <w:bCs/>
    </w:rPr>
  </w:style>
  <w:style w:type="character" w:styleId="CabealhoChar" w:customStyle="1">
    <w:name w:val="Cabeçalho Char"/>
    <w:qFormat/>
    <w:rsid w:val="00a37311"/>
    <w:rPr>
      <w:rFonts w:ascii="Ecofont_Spranq_eco_Sans" w:hAnsi="Ecofont_Spranq_eco_Sans" w:cs="Tahoma"/>
      <w:sz w:val="24"/>
      <w:szCs w:val="24"/>
    </w:rPr>
  </w:style>
  <w:style w:type="character" w:styleId="RodapChar" w:customStyle="1">
    <w:name w:val="Rodapé Char"/>
    <w:qFormat/>
    <w:rsid w:val="00a37311"/>
    <w:rPr>
      <w:rFonts w:ascii="Ecofont_Spranq_eco_Sans" w:hAnsi="Ecofont_Spranq_eco_Sans" w:cs="Tahoma"/>
      <w:sz w:val="24"/>
      <w:szCs w:val="24"/>
    </w:rPr>
  </w:style>
  <w:style w:type="character" w:styleId="GradeColoridanfase1Char" w:customStyle="1">
    <w:name w:val="Grade Colorida - Ênfase 1 Char"/>
    <w:link w:val="GradeColoridanfase11"/>
    <w:uiPriority w:val="29"/>
    <w:qFormat/>
    <w:rsid w:val="00410a41"/>
    <w:rPr>
      <w:rFonts w:ascii="Ecofont_Spranq_eco_Sans" w:hAnsi="Ecofont_Spranq_eco_Sans" w:eastAsia="Calibri"/>
      <w:i/>
      <w:iCs/>
      <w:szCs w:val="22"/>
      <w:shd w:fill="FFFFCC" w:val="clear"/>
      <w:lang w:eastAsia="en-US"/>
    </w:rPr>
  </w:style>
  <w:style w:type="character" w:styleId="CitaoChar" w:customStyle="1">
    <w:name w:val="Citação Char"/>
    <w:link w:val="Quote"/>
    <w:uiPriority w:val="29"/>
    <w:qFormat/>
    <w:rsid w:val="00796bd7"/>
    <w:rPr>
      <w:rFonts w:ascii="Ecofont_Spranq_eco_Sans" w:hAnsi="Ecofont_Spranq_eco_Sans" w:eastAsia="Calibri"/>
      <w:i/>
      <w:iCs/>
      <w:szCs w:val="22"/>
      <w:shd w:fill="FFFFCC" w:val="clear"/>
      <w:lang w:eastAsia="en-US"/>
    </w:rPr>
  </w:style>
  <w:style w:type="character" w:styleId="GradeMdia2nfase2Char" w:customStyle="1">
    <w:name w:val="Grade Média 2 - Ênfase 2 Char"/>
    <w:link w:val="GradeMdia2nfase21"/>
    <w:uiPriority w:val="29"/>
    <w:qFormat/>
    <w:locked/>
    <w:rsid w:val="006a3134"/>
    <w:rPr>
      <w:rFonts w:ascii="Ecofont_Spranq_eco_Sans" w:hAnsi="Ecofont_Spranq_eco_Sans" w:eastAsia="Calibri" w:cs="Tahoma"/>
      <w:i/>
      <w:iCs/>
      <w:color w:val="000000"/>
      <w:szCs w:val="24"/>
      <w:shd w:fill="FFFFCC" w:val="clear"/>
      <w:lang w:eastAsia="en-US"/>
    </w:rPr>
  </w:style>
  <w:style w:type="character" w:styleId="Ttulo1Char" w:customStyle="1">
    <w:name w:val="Título 1 Char"/>
    <w:basedOn w:val="DefaultParagraphFont"/>
    <w:qFormat/>
    <w:rsid w:val="007e6af2"/>
    <w:rPr>
      <w:rFonts w:ascii="Calibri Light" w:hAnsi="Calibri Light" w:eastAsia="游ゴシック Light" w:cs="Times New Roman" w:asciiTheme="majorHAnsi" w:cstheme="majorBidi" w:eastAsiaTheme="majorEastAsia" w:hAnsiTheme="majorHAnsi"/>
      <w:color w:val="2F5496" w:themeColor="accent1" w:themeShade="bf"/>
      <w:sz w:val="32"/>
      <w:szCs w:val="32"/>
      <w:lang w:eastAsia="pt-BR"/>
    </w:rPr>
  </w:style>
  <w:style w:type="character" w:styleId="Nivel01TituloChar" w:customStyle="1">
    <w:name w:val="Nivel_01_Titulo Char"/>
    <w:basedOn w:val="Ttulo1Char"/>
    <w:link w:val="Nivel01Titulo"/>
    <w:qFormat/>
    <w:rsid w:val="007f141d"/>
    <w:rPr>
      <w:rFonts w:ascii="Arial" w:hAnsi="Arial" w:eastAsia="游ゴシック Light" w:cs="Times New Roman" w:cstheme="majorBidi" w:eastAsiaTheme="majorEastAsia"/>
      <w:b/>
      <w:bCs/>
      <w:color w:val="2F5496" w:themeColor="accent1" w:themeShade="bf"/>
      <w:sz w:val="32"/>
      <w:szCs w:val="32"/>
      <w:lang w:eastAsia="pt-BR"/>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GradeClaranfase31" w:customStyle="1">
    <w:name w:val="Grade Clara - Ênfase 31"/>
    <w:basedOn w:val="Normal"/>
    <w:qFormat/>
    <w:rsid w:val="004773fc"/>
    <w:pPr>
      <w:spacing w:before="0" w:after="0"/>
      <w:ind w:left="720" w:hanging="0"/>
      <w:contextualSpacing/>
    </w:pPr>
    <w:r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BalloonText">
    <w:name w:val="Balloon Text"/>
    <w:basedOn w:val="Normal"/>
    <w:link w:val="TextodebaloChar"/>
    <w:qFormat/>
    <w:rsid w:val="003a73c1"/>
    <w:pPr/>
    <w:rPr>
      <w:rFonts w:ascii="Tahoma" w:hAnsi="Tahoma"/>
      <w:sz w:val="16"/>
      <w:szCs w:val="16"/>
    </w:rPr>
  </w:style>
  <w:style w:type="paragraph" w:styleId="Nvel2" w:customStyle="1">
    <w:name w:val="Nível 2"/>
    <w:basedOn w:val="Normal"/>
    <w:next w:val="Normal"/>
    <w:qFormat/>
    <w:rsid w:val="004b460a"/>
    <w:pPr>
      <w:spacing w:before="0" w:after="120"/>
      <w:jc w:val="both"/>
    </w:pPr>
    <w:rPr>
      <w:rFonts w:ascii="Arial" w:hAnsi="Arial" w:cs="Times New Roman"/>
      <w:b/>
      <w:szCs w:val="20"/>
    </w:rPr>
  </w:style>
  <w:style w:type="paragraph" w:styleId="SombreamentoMdio1nfase31" w:customStyle="1">
    <w:name w:val="Sombreamento Médio 1 - Ênfase 31"/>
    <w:basedOn w:val="Normal"/>
    <w:next w:val="Normal"/>
    <w:link w:val="SombreamentoMdio1nfase3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i/>
      <w:iCs/>
      <w:color w:val="000000"/>
      <w:sz w:val="20"/>
      <w:lang w:eastAsia="en-US"/>
    </w:rPr>
  </w:style>
  <w:style w:type="paragraph" w:styleId="ListBullet5">
    <w:name w:val="List Bullet 5"/>
    <w:basedOn w:val="Normal"/>
    <w:qFormat/>
    <w:rsid w:val="001a3a05"/>
    <w:pPr>
      <w:numPr>
        <w:ilvl w:val="0"/>
        <w:numId w:val="2"/>
      </w:numPr>
      <w:spacing w:before="0" w:after="0"/>
      <w:contextualSpacing/>
    </w:pPr>
    <w:rPr/>
  </w:style>
  <w:style w:type="paragraph" w:styleId="Citao2" w:customStyle="1">
    <w:name w:val="citação 2"/>
    <w:basedOn w:val="SombreamentoMdio1nfase31"/>
    <w:link w:val="Citao2Char"/>
    <w:qFormat/>
    <w:rsid w:val="000a23da"/>
    <w:pPr/>
    <w:rPr>
      <w:szCs w:val="20"/>
    </w:rPr>
  </w:style>
  <w:style w:type="paragraph" w:styleId="Ad" w:customStyle="1">
    <w:name w:val="ad"/>
    <w:basedOn w:val="Normal"/>
    <w:qFormat/>
    <w:rsid w:val="0040055d"/>
    <w:pPr>
      <w:spacing w:lineRule="auto" w:line="360"/>
      <w:ind w:left="993" w:hanging="284"/>
      <w:jc w:val="both"/>
    </w:pPr>
    <w:rPr>
      <w:rFonts w:ascii="Times New Roman" w:hAnsi="Times New Roman" w:cs="Times New Roman"/>
      <w:color w:val="000000"/>
    </w:rPr>
  </w:style>
  <w:style w:type="paragraph" w:styleId="TtulodaTabela" w:customStyle="1">
    <w:name w:val="Título da Tabela"/>
    <w:basedOn w:val="Normal"/>
    <w:qFormat/>
    <w:rsid w:val="000575ae"/>
    <w:pPr>
      <w:widowControl w:val="false"/>
      <w:suppressLineNumbers/>
      <w:suppressAutoHyphens w:val="true"/>
      <w:spacing w:before="0" w:after="120"/>
      <w:jc w:val="center"/>
    </w:pPr>
    <w:rPr>
      <w:rFonts w:ascii="Times New Roman" w:hAnsi="Times New Roman" w:eastAsia="Arial Unicode MS" w:cs="Times New Roman"/>
      <w:b/>
      <w:bCs/>
      <w:i/>
      <w:iCs/>
      <w:szCs w:val="20"/>
    </w:rPr>
  </w:style>
  <w:style w:type="paragraph" w:styleId="Annotationtext">
    <w:name w:val="annotation text"/>
    <w:basedOn w:val="Normal"/>
    <w:link w:val="TextodecomentrioChar"/>
    <w:uiPriority w:val="99"/>
    <w:qFormat/>
    <w:rsid w:val="00c67bd0"/>
    <w:pPr/>
    <w:rPr>
      <w:sz w:val="20"/>
      <w:szCs w:val="20"/>
    </w:rPr>
  </w:style>
  <w:style w:type="paragraph" w:styleId="Annotationsubject">
    <w:name w:val="annotation subject"/>
    <w:basedOn w:val="Annotationtext"/>
    <w:next w:val="Annotationtext"/>
    <w:link w:val="AssuntodocomentrioChar"/>
    <w:qFormat/>
    <w:rsid w:val="00c67bd0"/>
    <w:pPr/>
    <w:rPr>
      <w:b/>
      <w:bCs/>
    </w:rPr>
  </w:style>
  <w:style w:type="paragraph" w:styleId="CabealhoeRodap">
    <w:name w:val="Cabeçalho e Rodapé"/>
    <w:basedOn w:val="Normal"/>
    <w:qFormat/>
    <w:pPr/>
    <w:rPr/>
  </w:style>
  <w:style w:type="paragraph" w:styleId="Cabealho">
    <w:name w:val="Header"/>
    <w:basedOn w:val="Normal"/>
    <w:link w:val="CabealhoChar"/>
    <w:rsid w:val="00a37311"/>
    <w:pPr>
      <w:tabs>
        <w:tab w:val="clear" w:pos="708"/>
        <w:tab w:val="center" w:pos="4252" w:leader="none"/>
        <w:tab w:val="right" w:pos="8504" w:leader="none"/>
      </w:tabs>
    </w:pPr>
    <w:rPr/>
  </w:style>
  <w:style w:type="paragraph" w:styleId="Rodap">
    <w:name w:val="Footer"/>
    <w:basedOn w:val="Normal"/>
    <w:link w:val="RodapChar"/>
    <w:rsid w:val="00a37311"/>
    <w:pPr>
      <w:tabs>
        <w:tab w:val="clear" w:pos="708"/>
        <w:tab w:val="center" w:pos="4252" w:leader="none"/>
        <w:tab w:val="right" w:pos="8504" w:leader="none"/>
      </w:tabs>
    </w:pPr>
    <w:rPr/>
  </w:style>
  <w:style w:type="paragraph" w:styleId="ListaColoridanfase11" w:customStyle="1">
    <w:name w:val="Lista Colorida - Ênfase 11"/>
    <w:basedOn w:val="Normal"/>
    <w:uiPriority w:val="34"/>
    <w:qFormat/>
    <w:rsid w:val="00550e33"/>
    <w:pPr>
      <w:tabs>
        <w:tab w:val="clear" w:pos="708"/>
        <w:tab w:val="left" w:pos="567" w:leader="none"/>
        <w:tab w:val="left" w:pos="1134" w:leader="none"/>
        <w:tab w:val="left" w:pos="1701" w:leader="none"/>
        <w:tab w:val="left" w:pos="2268" w:leader="none"/>
        <w:tab w:val="left" w:pos="2835" w:leader="none"/>
      </w:tabs>
      <w:spacing w:lineRule="auto" w:line="276" w:before="120" w:after="120"/>
      <w:ind w:left="720" w:hanging="0"/>
      <w:contextualSpacing/>
      <w:jc w:val="both"/>
    </w:pPr>
    <w:rPr>
      <w:rFonts w:eastAsia="Calibri" w:cs="Times New Roman"/>
      <w:sz w:val="20"/>
      <w:szCs w:val="22"/>
      <w:lang w:eastAsia="en-US"/>
    </w:rPr>
  </w:style>
  <w:style w:type="paragraph" w:styleId="SombreamentoMdio1nfase310" w:customStyle="1">
    <w:name w:val="Sombreamento Médio 1 - Ênfase 310"/>
    <w:basedOn w:val="Normal"/>
    <w:next w:val="Normal"/>
    <w:qFormat/>
    <w:rsid w:val="001d0f50"/>
    <w:pPr>
      <w:pBdr>
        <w:top w:val="single" w:sz="4" w:space="1" w:color="000080"/>
        <w:left w:val="single" w:sz="4" w:space="4" w:color="000080"/>
        <w:bottom w:val="single" w:sz="4" w:space="1" w:color="000080"/>
        <w:right w:val="single" w:sz="4" w:space="4" w:color="000080"/>
      </w:pBdr>
      <w:shd w:val="clear" w:color="auto" w:fill="FFFFCC"/>
      <w:suppressAutoHyphens w:val="true"/>
      <w:spacing w:before="120" w:after="0"/>
      <w:jc w:val="both"/>
    </w:pPr>
    <w:rPr>
      <w:rFonts w:eastAsia="Calibri"/>
      <w:i/>
      <w:iCs/>
      <w:color w:val="000000"/>
      <w:sz w:val="20"/>
      <w:lang w:eastAsia="zh-CN"/>
    </w:rPr>
  </w:style>
  <w:style w:type="paragraph" w:styleId="GradeColoridanfase11" w:customStyle="1">
    <w:name w:val="Grade Colorida - Ênfase 11"/>
    <w:basedOn w:val="Normal"/>
    <w:next w:val="Normal"/>
    <w:link w:val="GradeColoridanfase1Char"/>
    <w:uiPriority w:val="29"/>
    <w:qFormat/>
    <w:rsid w:val="00410a41"/>
    <w:pPr>
      <w:pBdr>
        <w:top w:val="single" w:sz="4" w:space="1" w:color="000000"/>
        <w:left w:val="single" w:sz="4" w:space="4" w:color="000000"/>
        <w:bottom w:val="single" w:sz="4" w:space="1" w:color="000000"/>
        <w:right w:val="single" w:sz="4" w:space="4" w:color="000000"/>
      </w:pBdr>
      <w:shd w:val="clear" w:color="DEEAF6" w:fill="FFFFCC"/>
      <w:tabs>
        <w:tab w:val="clear" w:pos="708"/>
        <w:tab w:val="left" w:pos="567" w:leader="none"/>
        <w:tab w:val="left" w:pos="1134" w:leader="none"/>
        <w:tab w:val="left" w:pos="1701" w:leader="none"/>
        <w:tab w:val="left" w:pos="2268" w:leader="none"/>
        <w:tab w:val="left" w:pos="2835" w:leader="none"/>
      </w:tabs>
      <w:spacing w:lineRule="auto" w:line="276" w:before="120" w:after="120"/>
      <w:jc w:val="both"/>
    </w:pPr>
    <w:rPr>
      <w:rFonts w:eastAsia="Calibri" w:cs="Times New Roman"/>
      <w:i/>
      <w:iCs/>
      <w:sz w:val="20"/>
      <w:szCs w:val="22"/>
      <w:lang w:eastAsia="en-US"/>
    </w:rPr>
  </w:style>
  <w:style w:type="paragraph" w:styleId="Quote">
    <w:name w:val="Quote"/>
    <w:basedOn w:val="Normal"/>
    <w:next w:val="Normal"/>
    <w:link w:val="CitaoChar"/>
    <w:uiPriority w:val="29"/>
    <w:qFormat/>
    <w:rsid w:val="00796bd7"/>
    <w:pPr>
      <w:pBdr>
        <w:top w:val="single" w:sz="4" w:space="1" w:color="000000"/>
        <w:left w:val="single" w:sz="4" w:space="4" w:color="000000"/>
        <w:bottom w:val="single" w:sz="4" w:space="1" w:color="000000"/>
        <w:right w:val="single" w:sz="4" w:space="4" w:color="000000"/>
      </w:pBdr>
      <w:shd w:val="clear" w:color="auto" w:fill="FFFFCC"/>
      <w:tabs>
        <w:tab w:val="clear" w:pos="708"/>
        <w:tab w:val="left" w:pos="567" w:leader="none"/>
        <w:tab w:val="left" w:pos="1134" w:leader="none"/>
        <w:tab w:val="left" w:pos="1701" w:leader="none"/>
        <w:tab w:val="left" w:pos="2268" w:leader="none"/>
        <w:tab w:val="left" w:pos="2835" w:leader="none"/>
      </w:tabs>
      <w:spacing w:lineRule="auto" w:line="276" w:before="120" w:after="120"/>
      <w:jc w:val="both"/>
    </w:pPr>
    <w:rPr>
      <w:rFonts w:eastAsia="Calibri" w:cs="Times New Roman"/>
      <w:i/>
      <w:iCs/>
      <w:sz w:val="20"/>
      <w:szCs w:val="22"/>
      <w:lang w:eastAsia="en-US"/>
    </w:rPr>
  </w:style>
  <w:style w:type="paragraph" w:styleId="ListParagraph">
    <w:name w:val="List Paragraph"/>
    <w:basedOn w:val="Normal"/>
    <w:uiPriority w:val="34"/>
    <w:qFormat/>
    <w:rsid w:val="00796bd7"/>
    <w:pPr>
      <w:ind w:left="708" w:hanging="0"/>
    </w:pPr>
    <w:rPr/>
  </w:style>
  <w:style w:type="paragraph" w:styleId="GradeMdia2nfase21" w:customStyle="1">
    <w:name w:val="Grade Média 2 - Ênfase 21"/>
    <w:basedOn w:val="Normal"/>
    <w:next w:val="Normal"/>
    <w:link w:val="GradeMdia2nfase2Char"/>
    <w:uiPriority w:val="29"/>
    <w:qFormat/>
    <w:rsid w:val="006a3134"/>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i/>
      <w:iCs/>
      <w:color w:val="000000"/>
      <w:sz w:val="20"/>
      <w:lang w:eastAsia="en-US"/>
    </w:rPr>
  </w:style>
  <w:style w:type="paragraph" w:styleId="Nivel01Titulo" w:customStyle="1">
    <w:name w:val="Nivel_01_Titulo"/>
    <w:basedOn w:val="Ttulo1"/>
    <w:next w:val="Normal"/>
    <w:link w:val="Nivel01TituloChar"/>
    <w:qFormat/>
    <w:rsid w:val="007e6af2"/>
    <w:pPr>
      <w:tabs>
        <w:tab w:val="clear" w:pos="708"/>
        <w:tab w:val="left" w:pos="567" w:leader="none"/>
      </w:tabs>
      <w:jc w:val="both"/>
    </w:pPr>
    <w:rPr>
      <w:rFonts w:ascii="Arial" w:hAnsi="Arial" w:cs="Times New Roman"/>
      <w:b/>
      <w:bCs/>
      <w:color w:val="auto"/>
      <w:sz w:val="20"/>
      <w:szCs w:val="20"/>
    </w:rPr>
  </w:style>
  <w:style w:type="paragraph" w:styleId="Revision">
    <w:name w:val="Revision"/>
    <w:uiPriority w:val="99"/>
    <w:semiHidden/>
    <w:qFormat/>
    <w:rsid w:val="001d3b2b"/>
    <w:pPr>
      <w:widowControl/>
      <w:bidi w:val="0"/>
      <w:spacing w:before="0" w:after="0"/>
      <w:jc w:val="left"/>
    </w:pPr>
    <w:rPr>
      <w:rFonts w:ascii="Ecofont_Spranq_eco_Sans" w:hAnsi="Ecofont_Spranq_eco_Sans" w:cs="Tahoma" w:eastAsia="Times New Roman"/>
      <w:color w:val="auto"/>
      <w:kern w:val="0"/>
      <w:sz w:val="24"/>
      <w:szCs w:val="24"/>
      <w:lang w:eastAsia="pt-BR" w:val="pt-BR" w:bidi="ar-SA"/>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Relationship Id="rId13" Type="http://schemas.openxmlformats.org/officeDocument/2006/relationships/customXml" Target="../customXml/item2.xml"/><Relationship Id="rId14" Type="http://schemas.openxmlformats.org/officeDocument/2006/relationships/customXml" Target="../customXml/item3.xml"/><Relationship Id="rId15" Type="http://schemas.openxmlformats.org/officeDocument/2006/relationships/customXml" Target="../customXml/item4.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1915563-1e63-410d-974b-28645d502fc9" xsi:nil="true"/>
    <lcf76f155ced4ddcb4097134ff3c332f xmlns="4dd17150-3e7d-454f-81dd-1ae6b936144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B570ABEA7A2A1949B2F8190BE8038081" ma:contentTypeVersion="16" ma:contentTypeDescription="Crie um novo documento." ma:contentTypeScope="" ma:versionID="1d8c40fbd0e7d7d1946b8f4fdfdc8130">
  <xsd:schema xmlns:xsd="http://www.w3.org/2001/XMLSchema" xmlns:xs="http://www.w3.org/2001/XMLSchema" xmlns:p="http://schemas.microsoft.com/office/2006/metadata/properties" xmlns:ns2="4dd17150-3e7d-454f-81dd-1ae6b9361446" xmlns:ns3="31915563-1e63-410d-974b-28645d502fc9" targetNamespace="http://schemas.microsoft.com/office/2006/metadata/properties" ma:root="true" ma:fieldsID="d64608e810acd47d42cde413a169a9c2" ns2:_="" ns3:_="">
    <xsd:import namespace="4dd17150-3e7d-454f-81dd-1ae6b9361446"/>
    <xsd:import namespace="31915563-1e63-410d-974b-28645d502fc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d17150-3e7d-454f-81dd-1ae6b93614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Marcações de imagem" ma:readOnly="false" ma:fieldId="{5cf76f15-5ced-4ddc-b409-7134ff3c332f}" ma:taxonomyMulti="true" ma:sspId="bbb0a7e8-13cc-4f9e-86a5-04ec5dc485d3"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1915563-1e63-410d-974b-28645d502fc9" elementFormDefault="qualified">
    <xsd:import namespace="http://schemas.microsoft.com/office/2006/documentManagement/types"/>
    <xsd:import namespace="http://schemas.microsoft.com/office/infopath/2007/PartnerControls"/>
    <xsd:element name="SharedWithUsers" ma:index="1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hes de Compartilhado Com" ma:internalName="SharedWithDetails" ma:readOnly="true">
      <xsd:simpleType>
        <xsd:restriction base="dms:Note">
          <xsd:maxLength value="255"/>
        </xsd:restriction>
      </xsd:simpleType>
    </xsd:element>
    <xsd:element name="TaxCatchAll" ma:index="22" nillable="true" ma:displayName="Taxonomy Catch All Column" ma:hidden="true" ma:list="{3d3cb0c1-94e0-4047-bd8f-10d12f1fd94f}" ma:internalName="TaxCatchAll" ma:showField="CatchAllData" ma:web="31915563-1e63-410d-974b-28645d502f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5A3047-76FD-4D0A-8F01-E81D61337DF3}">
  <ds:schemaRefs>
    <ds:schemaRef ds:uri="http://schemas.microsoft.com/office/2006/metadata/properties"/>
    <ds:schemaRef ds:uri="http://schemas.microsoft.com/office/infopath/2007/PartnerControls"/>
    <ds:schemaRef ds:uri="31915563-1e63-410d-974b-28645d502fc9"/>
    <ds:schemaRef ds:uri="4dd17150-3e7d-454f-81dd-1ae6b9361446"/>
  </ds:schemaRefs>
</ds:datastoreItem>
</file>

<file path=customXml/itemProps2.xml><?xml version="1.0" encoding="utf-8"?>
<ds:datastoreItem xmlns:ds="http://schemas.openxmlformats.org/officeDocument/2006/customXml" ds:itemID="{3FFF6443-C695-4CDB-AAB3-55ED8EC3ED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d17150-3e7d-454f-81dd-1ae6b9361446"/>
    <ds:schemaRef ds:uri="31915563-1e63-410d-974b-28645d502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608A22-BF9A-4170-8768-E9AF39B4074F}">
  <ds:schemaRefs>
    <ds:schemaRef ds:uri="http://schemas.microsoft.com/sharepoint/v3/contenttype/forms"/>
  </ds:schemaRefs>
</ds:datastoreItem>
</file>

<file path=customXml/itemProps4.xml><?xml version="1.0" encoding="utf-8"?>
<ds:datastoreItem xmlns:ds="http://schemas.openxmlformats.org/officeDocument/2006/customXml" ds:itemID="{49E355D1-AB1A-4B9F-97F2-158E83A97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22</TotalTime>
  <Application>LibreOffice/7.4.6.2$Windows_X86_64 LibreOffice_project/5b1f5509c2decdade7fda905e3e1429a67acd63d</Application>
  <AppVersion>15.0000</AppVersion>
  <Pages>5</Pages>
  <Words>1491</Words>
  <Characters>8529</Characters>
  <CharactersWithSpaces>9950</CharactersWithSpaces>
  <Paragraphs>77</Paragraphs>
  <Company>EDUARDO DOTTI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2021-09-16T22:06:00Z</dcterms:created>
  <dc:creator>Adriano</dc:creator>
  <dc:description/>
  <dc:language>pt-BR</dc:language>
  <cp:lastModifiedBy/>
  <cp:lastPrinted>2023-03-24T18:26:00Z</cp:lastPrinted>
  <dcterms:modified xsi:type="dcterms:W3CDTF">2023-05-19T16:05:15Z</dcterms:modified>
  <cp:revision>13</cp:revision>
  <dc:subject/>
  <dc:title>NOTAS EXPLICATIVAS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MediaServiceImageTags">
    <vt:lpwstr/>
  </property>
</Properties>
</file>